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00" w:rsidRDefault="00667F21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7F21" w:rsidRPr="008B5400" w:rsidRDefault="00470702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667F21" w:rsidRPr="008B540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67F21" w:rsidRPr="008B5400" w:rsidRDefault="00667F21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5400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67F21" w:rsidRDefault="00667F21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866A06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54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5400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866A06" w:rsidRPr="008B5400" w:rsidRDefault="00866A06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90207F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470702">
        <w:rPr>
          <w:rFonts w:ascii="Times New Roman" w:hAnsi="Times New Roman" w:cs="Times New Roman"/>
          <w:sz w:val="28"/>
          <w:szCs w:val="28"/>
        </w:rPr>
        <w:t xml:space="preserve">  декабря </w:t>
      </w:r>
      <w:r w:rsidR="00866A06" w:rsidRPr="008B5400">
        <w:rPr>
          <w:rFonts w:ascii="Times New Roman" w:hAnsi="Times New Roman" w:cs="Times New Roman"/>
          <w:sz w:val="28"/>
          <w:szCs w:val="28"/>
        </w:rPr>
        <w:t>2018 года</w:t>
      </w:r>
      <w:r w:rsidR="00470702">
        <w:rPr>
          <w:rFonts w:ascii="Times New Roman" w:hAnsi="Times New Roman" w:cs="Times New Roman"/>
          <w:sz w:val="28"/>
          <w:szCs w:val="28"/>
        </w:rPr>
        <w:t xml:space="preserve">  №77</w:t>
      </w:r>
    </w:p>
    <w:p w:rsidR="00866A06" w:rsidRPr="008B5400" w:rsidRDefault="00866A06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B5400" w:rsidRDefault="00866A06" w:rsidP="008D170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Default="00866A06" w:rsidP="008D17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пожарной безопасности</w:t>
      </w:r>
    </w:p>
    <w:p w:rsidR="00866A06" w:rsidRDefault="00866A06" w:rsidP="008D17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подготовки 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новогодних</w:t>
      </w:r>
      <w:proofErr w:type="gramEnd"/>
    </w:p>
    <w:p w:rsidR="00866A06" w:rsidRPr="008B5400" w:rsidRDefault="00866A06" w:rsidP="008D17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рождественских мероприятий на территории</w:t>
      </w:r>
    </w:p>
    <w:p w:rsidR="00866A06" w:rsidRPr="008B5400" w:rsidRDefault="00470702" w:rsidP="008D170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866A06" w:rsidRPr="008B5400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</w:p>
    <w:p w:rsidR="00866A06" w:rsidRPr="00CB1D10" w:rsidRDefault="00866A06" w:rsidP="00866A0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66A06" w:rsidRDefault="00866A06" w:rsidP="00866A0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866A0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 в период подготовки и проведения новогодних и рожде</w:t>
      </w:r>
      <w:r w:rsidR="00265C9F">
        <w:rPr>
          <w:rFonts w:ascii="Times New Roman" w:hAnsi="Times New Roman" w:cs="Times New Roman"/>
          <w:sz w:val="28"/>
          <w:szCs w:val="28"/>
        </w:rPr>
        <w:t xml:space="preserve">ственских праздников на территории 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265C9F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265C9F" w:rsidRDefault="00265C9F" w:rsidP="00265C9F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праздничных мероприятий на территории 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в целях соблюдения правил пожарной безопасности допускается использование помещений, обеспеченных не менее чем двумя эвакуационными выходами, отвечающими требованиям норм проектирования, не имеющих на окнах решеток и расположенные не выше второго этажа.</w:t>
      </w:r>
    </w:p>
    <w:p w:rsidR="00265C9F" w:rsidRDefault="00265C9F" w:rsidP="00265C9F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Определить, что в помещении при проведении праздничных мероприятий: </w:t>
      </w:r>
    </w:p>
    <w:p w:rsidR="00265C9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новогодняя елка должна быть установлена на устойчивом основании с таким расчетом, чтобы не затруднялся выход из помещения, ветки не должны соприкасаться со стенами и потолком;</w:t>
      </w:r>
    </w:p>
    <w:p w:rsidR="00265C9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5C9F" w:rsidRPr="00793C2E">
        <w:rPr>
          <w:rFonts w:ascii="Times New Roman" w:hAnsi="Times New Roman" w:cs="Times New Roman"/>
          <w:sz w:val="28"/>
          <w:szCs w:val="28"/>
        </w:rPr>
        <w:t>при отсутствии в помещении электрического освещения мероприятие у елки должны проводиться только в светлое время суток;</w:t>
      </w:r>
    </w:p>
    <w:p w:rsidR="008E5CBF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CBF" w:rsidRPr="00793C2E">
        <w:rPr>
          <w:rFonts w:ascii="Times New Roman" w:hAnsi="Times New Roman" w:cs="Times New Roman"/>
          <w:sz w:val="28"/>
          <w:szCs w:val="28"/>
        </w:rPr>
        <w:t>иллюминация должна быть выполнена с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12-В. Мощность лампочек не должна превышать 25 Вт.;</w:t>
      </w:r>
    </w:p>
    <w:p w:rsidR="00440E93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CBF" w:rsidRPr="00793C2E">
        <w:rPr>
          <w:rFonts w:ascii="Times New Roman" w:hAnsi="Times New Roman" w:cs="Times New Roman"/>
          <w:sz w:val="28"/>
          <w:szCs w:val="28"/>
        </w:rPr>
        <w:t>при обнаружении неисправности в иллюминации (нагрев проводов, мигания</w:t>
      </w:r>
      <w:r w:rsidR="00163F49" w:rsidRPr="00793C2E">
        <w:rPr>
          <w:rFonts w:ascii="Times New Roman" w:hAnsi="Times New Roman" w:cs="Times New Roman"/>
          <w:sz w:val="28"/>
          <w:szCs w:val="28"/>
        </w:rPr>
        <w:t xml:space="preserve"> лампочек, искрение и т.д.) она до</w:t>
      </w:r>
      <w:r w:rsidR="00233E8A" w:rsidRPr="00793C2E">
        <w:rPr>
          <w:rFonts w:ascii="Times New Roman" w:hAnsi="Times New Roman" w:cs="Times New Roman"/>
          <w:sz w:val="28"/>
          <w:szCs w:val="28"/>
        </w:rPr>
        <w:t>лжна быть немедленно обесточена</w:t>
      </w:r>
      <w:r w:rsidR="00440E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F49" w:rsidRPr="00440E93" w:rsidRDefault="00163F49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E93">
        <w:rPr>
          <w:rFonts w:ascii="Times New Roman" w:hAnsi="Times New Roman" w:cs="Times New Roman"/>
          <w:sz w:val="28"/>
          <w:szCs w:val="28"/>
        </w:rPr>
        <w:t xml:space="preserve">Запрещаю проведение мероприятия </w:t>
      </w:r>
      <w:proofErr w:type="gramStart"/>
      <w:r w:rsidRPr="00440E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40E93">
        <w:rPr>
          <w:rFonts w:ascii="Times New Roman" w:hAnsi="Times New Roman" w:cs="Times New Roman"/>
          <w:sz w:val="28"/>
          <w:szCs w:val="28"/>
        </w:rPr>
        <w:t>:</w:t>
      </w:r>
    </w:p>
    <w:p w:rsidR="00163F49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3F49" w:rsidRPr="00793C2E">
        <w:rPr>
          <w:rFonts w:ascii="Times New Roman" w:hAnsi="Times New Roman" w:cs="Times New Roman"/>
          <w:sz w:val="28"/>
          <w:szCs w:val="28"/>
        </w:rPr>
        <w:t xml:space="preserve">закрытых распашных </w:t>
      </w:r>
      <w:proofErr w:type="gramStart"/>
      <w:r w:rsidR="00163F49" w:rsidRPr="00793C2E">
        <w:rPr>
          <w:rFonts w:ascii="Times New Roman" w:hAnsi="Times New Roman" w:cs="Times New Roman"/>
          <w:sz w:val="28"/>
          <w:szCs w:val="28"/>
        </w:rPr>
        <w:t>решетках</w:t>
      </w:r>
      <w:proofErr w:type="gramEnd"/>
      <w:r w:rsidR="00163F49" w:rsidRPr="00793C2E">
        <w:rPr>
          <w:rFonts w:ascii="Times New Roman" w:hAnsi="Times New Roman" w:cs="Times New Roman"/>
          <w:sz w:val="28"/>
          <w:szCs w:val="28"/>
        </w:rPr>
        <w:t xml:space="preserve"> на окнах помещений, в которых они  </w:t>
      </w:r>
    </w:p>
    <w:p w:rsidR="00163F49" w:rsidRPr="00793C2E" w:rsidRDefault="00793C2E" w:rsidP="00793C2E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3F49" w:rsidRPr="00793C2E">
        <w:rPr>
          <w:rFonts w:ascii="Times New Roman" w:hAnsi="Times New Roman" w:cs="Times New Roman"/>
          <w:sz w:val="28"/>
          <w:szCs w:val="28"/>
        </w:rPr>
        <w:t>проводятся;</w:t>
      </w:r>
    </w:p>
    <w:p w:rsidR="00233E8A" w:rsidRPr="00793C2E" w:rsidRDefault="00C6335B" w:rsidP="00113CCA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CCA">
        <w:rPr>
          <w:rFonts w:ascii="Times New Roman" w:hAnsi="Times New Roman" w:cs="Times New Roman"/>
          <w:sz w:val="28"/>
          <w:szCs w:val="28"/>
        </w:rPr>
        <w:t xml:space="preserve">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которые могут вызвать </w:t>
      </w:r>
      <w:r w:rsidR="00F750B0">
        <w:rPr>
          <w:rFonts w:ascii="Times New Roman" w:hAnsi="Times New Roman" w:cs="Times New Roman"/>
          <w:sz w:val="28"/>
          <w:szCs w:val="28"/>
        </w:rPr>
        <w:t>загорание;</w:t>
      </w:r>
    </w:p>
    <w:p w:rsidR="00233E8A" w:rsidRPr="00793C2E" w:rsidRDefault="00C6335B" w:rsidP="00F750B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50B0">
        <w:rPr>
          <w:rFonts w:ascii="Times New Roman" w:hAnsi="Times New Roman" w:cs="Times New Roman"/>
          <w:sz w:val="28"/>
          <w:szCs w:val="28"/>
        </w:rPr>
        <w:t>применять для украшения елки самодельные электрические гирлянды, игрушки из легковоспламеняющихся материалов, марлю, вату;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>одевать детей в костюмы из легкогорючих материалов;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>проводить огневые, покрасочные и другие пожароопасные работы</w:t>
      </w:r>
      <w:r w:rsidR="00F750B0">
        <w:rPr>
          <w:rFonts w:ascii="Times New Roman" w:hAnsi="Times New Roman" w:cs="Times New Roman"/>
          <w:sz w:val="28"/>
          <w:szCs w:val="28"/>
        </w:rPr>
        <w:t xml:space="preserve"> и взрывопожароопасные работы в период проведения массовых мероприятий</w:t>
      </w:r>
      <w:r w:rsidR="00233E8A" w:rsidRPr="00793C2E">
        <w:rPr>
          <w:rFonts w:ascii="Times New Roman" w:hAnsi="Times New Roman" w:cs="Times New Roman"/>
          <w:sz w:val="28"/>
          <w:szCs w:val="28"/>
        </w:rPr>
        <w:t>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уменьшать  ширину  проходов  между  рядами  и  устанавливать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3E8A" w:rsidRPr="00793C2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3E8A" w:rsidRPr="00793C2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3C2E" w:rsidRPr="00793C2E" w:rsidRDefault="00233E8A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C2E">
        <w:rPr>
          <w:rFonts w:ascii="Times New Roman" w:hAnsi="Times New Roman" w:cs="Times New Roman"/>
          <w:sz w:val="28"/>
          <w:szCs w:val="28"/>
        </w:rPr>
        <w:t>проходах</w:t>
      </w:r>
      <w:proofErr w:type="gramEnd"/>
      <w:r w:rsidRPr="00793C2E">
        <w:rPr>
          <w:rFonts w:ascii="Times New Roman" w:hAnsi="Times New Roman" w:cs="Times New Roman"/>
          <w:sz w:val="28"/>
          <w:szCs w:val="28"/>
        </w:rPr>
        <w:t xml:space="preserve"> </w:t>
      </w:r>
      <w:r w:rsidR="00793C2E" w:rsidRPr="00793C2E">
        <w:rPr>
          <w:rFonts w:ascii="Times New Roman" w:hAnsi="Times New Roman" w:cs="Times New Roman"/>
          <w:sz w:val="28"/>
          <w:szCs w:val="28"/>
        </w:rPr>
        <w:t>дополнительные кресла, стулья и т.д.;</w:t>
      </w:r>
    </w:p>
    <w:p w:rsidR="00233E8A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полностью     гасить    свет   в    помещении   во   время    проведения </w:t>
      </w:r>
      <w:r w:rsidR="00233E8A" w:rsidRPr="00793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C2E" w:rsidRPr="00793C2E" w:rsidRDefault="00793C2E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2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793C2E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 xml:space="preserve">допускать   заполнение   помещений   людьми   </w:t>
      </w:r>
      <w:proofErr w:type="gramStart"/>
      <w:r w:rsidR="00793C2E" w:rsidRPr="00793C2E">
        <w:rPr>
          <w:rFonts w:ascii="Times New Roman" w:hAnsi="Times New Roman" w:cs="Times New Roman"/>
          <w:sz w:val="28"/>
          <w:szCs w:val="28"/>
        </w:rPr>
        <w:t>сверх</w:t>
      </w:r>
      <w:proofErr w:type="gramEnd"/>
      <w:r w:rsidR="00793C2E" w:rsidRPr="00793C2E">
        <w:rPr>
          <w:rFonts w:ascii="Times New Roman" w:hAnsi="Times New Roman" w:cs="Times New Roman"/>
          <w:sz w:val="28"/>
          <w:szCs w:val="28"/>
        </w:rPr>
        <w:t xml:space="preserve">  установленной</w:t>
      </w:r>
    </w:p>
    <w:p w:rsidR="00793C2E" w:rsidRPr="00793C2E" w:rsidRDefault="00793C2E" w:rsidP="00793C2E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C2E">
        <w:rPr>
          <w:rFonts w:ascii="Times New Roman" w:hAnsi="Times New Roman" w:cs="Times New Roman"/>
          <w:sz w:val="28"/>
          <w:szCs w:val="28"/>
        </w:rPr>
        <w:t>нормы;</w:t>
      </w:r>
    </w:p>
    <w:p w:rsidR="00793C2E" w:rsidRPr="00793C2E" w:rsidRDefault="00C6335B" w:rsidP="00C6335B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3C2E" w:rsidRPr="00793C2E">
        <w:rPr>
          <w:rFonts w:ascii="Times New Roman" w:hAnsi="Times New Roman" w:cs="Times New Roman"/>
          <w:sz w:val="28"/>
          <w:szCs w:val="28"/>
        </w:rPr>
        <w:t>применение открытого огня ближе 50 метров от зданий и со</w:t>
      </w:r>
      <w:r w:rsidR="008F757F">
        <w:rPr>
          <w:rFonts w:ascii="Times New Roman" w:hAnsi="Times New Roman" w:cs="Times New Roman"/>
          <w:sz w:val="28"/>
          <w:szCs w:val="28"/>
        </w:rPr>
        <w:t>оружений.</w:t>
      </w:r>
    </w:p>
    <w:p w:rsidR="00F938E0" w:rsidRPr="00470702" w:rsidRDefault="00440E93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702">
        <w:rPr>
          <w:rFonts w:ascii="Times New Roman" w:hAnsi="Times New Roman" w:cs="Times New Roman"/>
          <w:sz w:val="28"/>
          <w:szCs w:val="28"/>
        </w:rPr>
        <w:t>Ответственность за безопасное проведение</w:t>
      </w:r>
      <w:r w:rsidR="00470702" w:rsidRPr="00470702">
        <w:rPr>
          <w:rFonts w:ascii="Times New Roman" w:hAnsi="Times New Roman" w:cs="Times New Roman"/>
          <w:sz w:val="28"/>
          <w:szCs w:val="28"/>
        </w:rPr>
        <w:t xml:space="preserve"> Новогодних мероприятий возложить</w:t>
      </w:r>
      <w:r w:rsidRPr="00470702">
        <w:rPr>
          <w:rFonts w:ascii="Times New Roman" w:hAnsi="Times New Roman" w:cs="Times New Roman"/>
          <w:sz w:val="28"/>
          <w:szCs w:val="28"/>
        </w:rPr>
        <w:t xml:space="preserve"> на заведующую МКУК </w:t>
      </w:r>
      <w:r w:rsidR="004707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Цветовский</w:t>
      </w:r>
      <w:proofErr w:type="spellEnd"/>
      <w:r w:rsidR="00470702"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Шатунову</w:t>
      </w:r>
      <w:proofErr w:type="spellEnd"/>
      <w:r w:rsidR="00470702">
        <w:rPr>
          <w:rFonts w:ascii="Times New Roman" w:hAnsi="Times New Roman" w:cs="Times New Roman"/>
          <w:sz w:val="28"/>
          <w:szCs w:val="28"/>
        </w:rPr>
        <w:t xml:space="preserve"> Е.В., директора МБОУ «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 w:rsidR="004707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Морозову З.А., директора МБОУ «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 w:rsidR="004707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Бакланову Г.Ф., </w:t>
      </w:r>
      <w:r w:rsidR="00F938E0" w:rsidRPr="00470702">
        <w:rPr>
          <w:rFonts w:ascii="Times New Roman" w:hAnsi="Times New Roman" w:cs="Times New Roman"/>
          <w:sz w:val="28"/>
          <w:szCs w:val="28"/>
        </w:rPr>
        <w:t>Руководителю доброволь</w:t>
      </w:r>
      <w:r w:rsidR="008D1700">
        <w:rPr>
          <w:rFonts w:ascii="Times New Roman" w:hAnsi="Times New Roman" w:cs="Times New Roman"/>
          <w:sz w:val="28"/>
          <w:szCs w:val="28"/>
        </w:rPr>
        <w:t xml:space="preserve">ной пожарной дружины </w:t>
      </w:r>
      <w:r w:rsidR="00F938E0" w:rsidRPr="00470702">
        <w:rPr>
          <w:rFonts w:ascii="Times New Roman" w:hAnsi="Times New Roman" w:cs="Times New Roman"/>
          <w:sz w:val="28"/>
          <w:szCs w:val="28"/>
        </w:rPr>
        <w:t xml:space="preserve"> организовать круглосуточное дежурство членов дружины, в случае необходимости, совместно с ответственным работником администрации, принимать экстренные меры к организации тушения и предотвращения пожароопасной</w:t>
      </w:r>
      <w:proofErr w:type="gramEnd"/>
      <w:r w:rsidR="00F938E0" w:rsidRPr="00470702">
        <w:rPr>
          <w:rFonts w:ascii="Times New Roman" w:hAnsi="Times New Roman" w:cs="Times New Roman"/>
          <w:sz w:val="28"/>
          <w:szCs w:val="28"/>
        </w:rPr>
        <w:t xml:space="preserve"> ситуации.</w:t>
      </w:r>
    </w:p>
    <w:p w:rsidR="00F938E0" w:rsidRDefault="00F938E0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F938E0" w:rsidRDefault="00F938E0" w:rsidP="00440E93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 и подлежит официальному обнародованию.</w:t>
      </w: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pStyle w:val="a4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70702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93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F938E0" w:rsidRPr="00F938E0" w:rsidRDefault="00F938E0" w:rsidP="00F938E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8E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</w:t>
      </w:r>
      <w:r w:rsidR="008D1700">
        <w:rPr>
          <w:rFonts w:ascii="Times New Roman" w:hAnsi="Times New Roman" w:cs="Times New Roman"/>
          <w:sz w:val="28"/>
          <w:szCs w:val="28"/>
        </w:rPr>
        <w:t xml:space="preserve">                    И.Г.Бирюков</w:t>
      </w:r>
      <w:r w:rsidRPr="00F938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38E0" w:rsidRPr="00440E93" w:rsidRDefault="00F938E0" w:rsidP="00F938E0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8E0" w:rsidRDefault="00F938E0" w:rsidP="00F938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3C2E" w:rsidRDefault="00793C2E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3C2E" w:rsidRDefault="00793C2E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9F" w:rsidRPr="00233E8A" w:rsidRDefault="00233E8A" w:rsidP="00233E8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33E8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3F49" w:rsidRPr="00233E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66A06" w:rsidRPr="00866A06" w:rsidRDefault="00866A06" w:rsidP="00866A0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2754B" w:rsidRDefault="0092754B"/>
    <w:sectPr w:rsidR="0092754B" w:rsidSect="0047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AA"/>
    <w:multiLevelType w:val="hybridMultilevel"/>
    <w:tmpl w:val="E994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192"/>
    <w:multiLevelType w:val="hybridMultilevel"/>
    <w:tmpl w:val="362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">
    <w:nsid w:val="2BC31980"/>
    <w:multiLevelType w:val="hybridMultilevel"/>
    <w:tmpl w:val="EB5E3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F4F2A"/>
    <w:multiLevelType w:val="hybridMultilevel"/>
    <w:tmpl w:val="63D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D4EB1"/>
    <w:multiLevelType w:val="hybridMultilevel"/>
    <w:tmpl w:val="F7C27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921097"/>
    <w:multiLevelType w:val="hybridMultilevel"/>
    <w:tmpl w:val="2B9C541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745C43E7"/>
    <w:multiLevelType w:val="hybridMultilevel"/>
    <w:tmpl w:val="8CD8D0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707242E"/>
    <w:multiLevelType w:val="hybridMultilevel"/>
    <w:tmpl w:val="82EA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36AC"/>
    <w:rsid w:val="00022CFF"/>
    <w:rsid w:val="0004798B"/>
    <w:rsid w:val="00054CBF"/>
    <w:rsid w:val="00070060"/>
    <w:rsid w:val="00082FB5"/>
    <w:rsid w:val="00113CCA"/>
    <w:rsid w:val="0012214F"/>
    <w:rsid w:val="001223CF"/>
    <w:rsid w:val="00123FF3"/>
    <w:rsid w:val="00142108"/>
    <w:rsid w:val="00163F49"/>
    <w:rsid w:val="0016709E"/>
    <w:rsid w:val="001B1654"/>
    <w:rsid w:val="001B4EFA"/>
    <w:rsid w:val="001D71E1"/>
    <w:rsid w:val="001E43E0"/>
    <w:rsid w:val="001F1A26"/>
    <w:rsid w:val="001F71BF"/>
    <w:rsid w:val="002177D0"/>
    <w:rsid w:val="00230733"/>
    <w:rsid w:val="00233E8A"/>
    <w:rsid w:val="002372E6"/>
    <w:rsid w:val="002634E4"/>
    <w:rsid w:val="00265C9F"/>
    <w:rsid w:val="0027561E"/>
    <w:rsid w:val="002C1871"/>
    <w:rsid w:val="002D7616"/>
    <w:rsid w:val="002E6AF3"/>
    <w:rsid w:val="002F36AC"/>
    <w:rsid w:val="002F63D3"/>
    <w:rsid w:val="00321B0F"/>
    <w:rsid w:val="00332D3A"/>
    <w:rsid w:val="00357D1F"/>
    <w:rsid w:val="003611AA"/>
    <w:rsid w:val="003617AB"/>
    <w:rsid w:val="00386949"/>
    <w:rsid w:val="003C296A"/>
    <w:rsid w:val="003C5DC6"/>
    <w:rsid w:val="00402B54"/>
    <w:rsid w:val="00422F9F"/>
    <w:rsid w:val="004249C4"/>
    <w:rsid w:val="00427976"/>
    <w:rsid w:val="00430703"/>
    <w:rsid w:val="00440E93"/>
    <w:rsid w:val="00460E4F"/>
    <w:rsid w:val="00462BDC"/>
    <w:rsid w:val="00470702"/>
    <w:rsid w:val="004733FA"/>
    <w:rsid w:val="004A1DA8"/>
    <w:rsid w:val="004B7204"/>
    <w:rsid w:val="004C6635"/>
    <w:rsid w:val="004D586D"/>
    <w:rsid w:val="004F6809"/>
    <w:rsid w:val="0051611E"/>
    <w:rsid w:val="005B2477"/>
    <w:rsid w:val="005D4027"/>
    <w:rsid w:val="005F6829"/>
    <w:rsid w:val="006518E8"/>
    <w:rsid w:val="00667F21"/>
    <w:rsid w:val="006879F0"/>
    <w:rsid w:val="00710A47"/>
    <w:rsid w:val="00722DD9"/>
    <w:rsid w:val="00745A0D"/>
    <w:rsid w:val="00747905"/>
    <w:rsid w:val="00793C2E"/>
    <w:rsid w:val="007C36C9"/>
    <w:rsid w:val="00846D09"/>
    <w:rsid w:val="00862868"/>
    <w:rsid w:val="00865679"/>
    <w:rsid w:val="008666B5"/>
    <w:rsid w:val="00866A06"/>
    <w:rsid w:val="008724F1"/>
    <w:rsid w:val="00893F04"/>
    <w:rsid w:val="008B5400"/>
    <w:rsid w:val="008D01CE"/>
    <w:rsid w:val="008D1700"/>
    <w:rsid w:val="008E3EC9"/>
    <w:rsid w:val="008E5CBF"/>
    <w:rsid w:val="008F757F"/>
    <w:rsid w:val="0090207F"/>
    <w:rsid w:val="00910F8B"/>
    <w:rsid w:val="00912CA8"/>
    <w:rsid w:val="00923C57"/>
    <w:rsid w:val="0092754B"/>
    <w:rsid w:val="009277F5"/>
    <w:rsid w:val="00932E74"/>
    <w:rsid w:val="00952183"/>
    <w:rsid w:val="0099488B"/>
    <w:rsid w:val="00997C50"/>
    <w:rsid w:val="009A252A"/>
    <w:rsid w:val="009B3A0E"/>
    <w:rsid w:val="00A00F76"/>
    <w:rsid w:val="00A036F5"/>
    <w:rsid w:val="00A14F31"/>
    <w:rsid w:val="00A373EE"/>
    <w:rsid w:val="00A37504"/>
    <w:rsid w:val="00A53DE2"/>
    <w:rsid w:val="00A56B91"/>
    <w:rsid w:val="00A740FF"/>
    <w:rsid w:val="00A834B8"/>
    <w:rsid w:val="00AA400E"/>
    <w:rsid w:val="00AA5B0F"/>
    <w:rsid w:val="00AD42BD"/>
    <w:rsid w:val="00B416E5"/>
    <w:rsid w:val="00BA3DFD"/>
    <w:rsid w:val="00BD649A"/>
    <w:rsid w:val="00C173D6"/>
    <w:rsid w:val="00C20262"/>
    <w:rsid w:val="00C37960"/>
    <w:rsid w:val="00C6335B"/>
    <w:rsid w:val="00C66F3E"/>
    <w:rsid w:val="00C763DD"/>
    <w:rsid w:val="00C95052"/>
    <w:rsid w:val="00CA5647"/>
    <w:rsid w:val="00CA6727"/>
    <w:rsid w:val="00CB1D10"/>
    <w:rsid w:val="00CE0D37"/>
    <w:rsid w:val="00CF6394"/>
    <w:rsid w:val="00D23F36"/>
    <w:rsid w:val="00D464B5"/>
    <w:rsid w:val="00D734C8"/>
    <w:rsid w:val="00DD0B6B"/>
    <w:rsid w:val="00DD2063"/>
    <w:rsid w:val="00DE7F53"/>
    <w:rsid w:val="00E139AB"/>
    <w:rsid w:val="00E20F07"/>
    <w:rsid w:val="00E41519"/>
    <w:rsid w:val="00E524A5"/>
    <w:rsid w:val="00E61ECA"/>
    <w:rsid w:val="00E8026B"/>
    <w:rsid w:val="00E87E49"/>
    <w:rsid w:val="00EA4712"/>
    <w:rsid w:val="00F11D60"/>
    <w:rsid w:val="00F176E8"/>
    <w:rsid w:val="00F22A9C"/>
    <w:rsid w:val="00F30B44"/>
    <w:rsid w:val="00F35A65"/>
    <w:rsid w:val="00F614D2"/>
    <w:rsid w:val="00F750B0"/>
    <w:rsid w:val="00F91C4E"/>
    <w:rsid w:val="00F938E0"/>
    <w:rsid w:val="00FA528F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83724-EDE4-4E8A-B25E-876B81A1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77</cp:revision>
  <cp:lastPrinted>2018-12-24T13:05:00Z</cp:lastPrinted>
  <dcterms:created xsi:type="dcterms:W3CDTF">2017-01-09T09:14:00Z</dcterms:created>
  <dcterms:modified xsi:type="dcterms:W3CDTF">2018-12-24T13:14:00Z</dcterms:modified>
</cp:coreProperties>
</file>