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6"/>
      </w:tblGrid>
      <w:tr w:rsidR="009A0EE2" w:rsidRPr="009A0EE2" w:rsidTr="009A0E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0EE2" w:rsidRPr="009A0EE2" w:rsidRDefault="009A0EE2" w:rsidP="009A0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A0EE2" w:rsidRDefault="009A0EE2" w:rsidP="009A0EE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9A0EE2" w:rsidRPr="009A0EE2" w:rsidRDefault="009A0EE2" w:rsidP="009A0E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 </w:t>
      </w:r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gramEnd"/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  СЕЛЬСОВЕТА</w:t>
      </w:r>
    </w:p>
    <w:p w:rsidR="009A0EE2" w:rsidRPr="009A0EE2" w:rsidRDefault="009A0EE2" w:rsidP="009A0E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КУРСКОГО РАЙОНА   КУРСКОЙ ОБЛАСТИ</w:t>
      </w:r>
    </w:p>
    <w:p w:rsidR="009A0EE2" w:rsidRPr="009A0EE2" w:rsidRDefault="009A0EE2" w:rsidP="009A0EE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П О С Т А Н О В Л Е Н И Е</w:t>
      </w:r>
    </w:p>
    <w:p w:rsidR="009A0EE2" w:rsidRPr="009A0EE2" w:rsidRDefault="009A0EE2" w:rsidP="009A0EE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6F24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2022  года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</w:t>
      </w:r>
    </w:p>
    <w:p w:rsidR="006F240A" w:rsidRPr="009A0EE2" w:rsidRDefault="006F240A" w:rsidP="006F24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Программы </w:t>
      </w:r>
      <w:r w:rsidR="003D4D92">
        <w:rPr>
          <w:rFonts w:ascii="Times New Roman" w:eastAsia="Times New Roman" w:hAnsi="Times New Roman" w:cs="Times New Roman"/>
          <w:sz w:val="28"/>
          <w:szCs w:val="28"/>
        </w:rPr>
        <w:t>профилактики рисков   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>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 сельсовет" Курского района Курской области на 2023 год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44 Федерального закона от 31.07.2021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в целях реализации комплекса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благоустройства, на основании Федерального закона от 06.10.2003 № 131-ФЗ «Об общих принципах организации местного самоуправления в Российской Федерации», Администрация 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 Курской области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1. 1. 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 сельсовет" Курского района Курской области на 2023 год.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2. Контроль за исполнением постановления оставляю за собой.</w:t>
      </w: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3. Настоящее постановление вступает в силу со дня подписания и подлежит размещению на официальном сайте муниципального образования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>сельсовет» Курского района Курской области в сети «Интернет».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9A0EE2" w:rsidRPr="009A0EE2" w:rsidRDefault="009A0EE2" w:rsidP="009A0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                                             </w:t>
      </w:r>
      <w:r w:rsidR="0082468C">
        <w:rPr>
          <w:rFonts w:ascii="Times New Roman" w:eastAsia="Times New Roman" w:hAnsi="Times New Roman" w:cs="Times New Roman"/>
          <w:sz w:val="28"/>
          <w:szCs w:val="28"/>
        </w:rPr>
        <w:t xml:space="preserve">                   И.Г.Бирюков</w:t>
      </w:r>
      <w:bookmarkStart w:id="0" w:name="_GoBack"/>
      <w:bookmarkEnd w:id="0"/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Pr="009A0EE2" w:rsidRDefault="009A0EE2" w:rsidP="009A0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A0EE2" w:rsidRPr="009A0EE2" w:rsidRDefault="009A0EE2" w:rsidP="009A0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9A0EE2" w:rsidRPr="009A0EE2" w:rsidRDefault="0082468C" w:rsidP="009A0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9A0E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0EE2" w:rsidRPr="009A0EE2">
        <w:rPr>
          <w:rFonts w:ascii="Times New Roman" w:eastAsia="Times New Roman" w:hAnsi="Times New Roman" w:cs="Times New Roman"/>
          <w:sz w:val="28"/>
          <w:szCs w:val="28"/>
        </w:rPr>
        <w:t>сельсовета</w:t>
      </w:r>
    </w:p>
    <w:p w:rsidR="009A0EE2" w:rsidRPr="009A0EE2" w:rsidRDefault="009A0EE2" w:rsidP="009A0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Курского района</w:t>
      </w:r>
    </w:p>
    <w:p w:rsidR="009A0EE2" w:rsidRPr="009A0EE2" w:rsidRDefault="009A0EE2" w:rsidP="009A0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от ____ 2022 № ___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профилактики рисков причинения вреда (ущерба) охраняемым законом ценностям при осущест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влении муниципального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 </w:t>
      </w: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 в</w:t>
      </w:r>
      <w:proofErr w:type="gramEnd"/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сфере благоустройства на территории муниципального образования "</w:t>
      </w:r>
      <w:proofErr w:type="spellStart"/>
      <w:r w:rsidR="0082468C">
        <w:rPr>
          <w:rFonts w:ascii="Times New Roman" w:eastAsia="Times New Roman" w:hAnsi="Times New Roman" w:cs="Times New Roman"/>
          <w:b/>
          <w:bCs/>
          <w:sz w:val="28"/>
          <w:szCs w:val="28"/>
        </w:rPr>
        <w:t>Новопоселеновский</w:t>
      </w:r>
      <w:proofErr w:type="spellEnd"/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сельсовет" Курского района Курской области на 2023 год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программы</w:t>
      </w: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6852"/>
      </w:tblGrid>
      <w:tr w:rsidR="009A0EE2" w:rsidRPr="009A0EE2" w:rsidTr="009A0EE2">
        <w:trPr>
          <w:tblCellSpacing w:w="0" w:type="dxa"/>
        </w:trPr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образования "</w:t>
            </w:r>
            <w:proofErr w:type="spellStart"/>
            <w:r w:rsidR="0082468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Новопоселеновский</w:t>
            </w:r>
            <w:proofErr w:type="spellEnd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сельсовет" Курского района Курской области (далее – программа профилактики)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6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законот31.07.2020№ 248-</w:t>
            </w:r>
            <w:proofErr w:type="gramStart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Ф«</w:t>
            </w:r>
            <w:proofErr w:type="gramEnd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О государственном контроле(надзоре) и муниципальном контроле в Российской Федерации», Федеральный закон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82468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 Курского района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1. Устранение причин, факторов и условий, способствующих причинению или возможному причинению вреда (ущерба) охраняемым законом ценностями нарушению обязательных требований, снижение рисков их возникновения.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Снижение административной нагрузки на </w:t>
            </w: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подконтрольные субъекты.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3. Повышение результативности и эффективности контрольной деятельности в сфере благоустройства.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1. Предотвращение рисков причинения вреда охраняемым законом ценностям.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2. Проведение профилактических мероприятий, направленных на предотвращение причинения вреда охраняемым законом ценностям.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3. Информирование, консультирование контролируемых лиц с использованием информационно-телекоммуникационных технологий.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4. Обеспечение доступности информации об обязательных требованиях и необходимых мерах по их исполнению.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программы профилактики</w:t>
            </w:r>
          </w:p>
        </w:tc>
        <w:tc>
          <w:tcPr>
            <w:tcW w:w="6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1. Минимизирование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2. Повышение правосознания и правовой культуры контролируемых лиц.</w:t>
            </w:r>
          </w:p>
        </w:tc>
      </w:tr>
    </w:tbl>
    <w:p w:rsidR="009A0EE2" w:rsidRPr="009A0EE2" w:rsidRDefault="009A0EE2" w:rsidP="009A0E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1. Анализ текущего состояния осуществления муниципального контроля в сфере благоустройства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1.1. В зависимости от объекта, в отношении которого осуществляется муниципальный контроль в сфере благоустройства, выделяются следующие типы контролируемых лиц: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- юридические лица, индивидуальные предприниматели и граждане, обеспечивающие благоустройство объектов, к которым предъявляются обязательные требования, установленные Правилами благоустройства территории муниципального образования «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>сельсовет» Курского района Курской области.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1.2. За текущий период 2022 года в рамках муниципального контроля за соблюдением Правил благоустройства на территории 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сельсовета плановые и внеплановые проверки, мероприятия по контролю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без взаимодействия с субъектами контроля на территории 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>сельсовета не проводились.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Эксперты и представители экспертных организаций к проведению проверок не привлекались.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1.3. В целях профилактики нарушений обязательных требований, соблюдение которых проверяется в ходе осуществления муниципального контроля, Администрацией 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 2022 году проведена следующая работа: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- осуществлено информирование подконтрольных субъектов о необходимости соблюдения обязательных требований;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- осуществлено консультирование подконтрольных субъектов по вопросам соблюдения обязательных требований.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2. Характеристика проблем, на решение которых направлена программа профилактики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2.1. К основным проблемам в сфере благоустройства, на решение которых направлена Программа профилактики относится: приведение объектов благоустройства в соответствии с технико-эксплуатационными характеристиками, улучшение архитектурно-планировочного облика села, улучшение экологической обстановки и санитарно-гигиенических условий жизни, создание безопасных и комфортных условий для проживания населения.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3. Цели и задачи реализации программы профилактики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lastRenderedPageBreak/>
        <w:t>1) стимулирование добросовестного соблюдения обязательных требований всеми контролируемыми лицами;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3.2. Задачами Программы являются: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- укрепление системы профилактики нарушений обязательных требований;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4. Перечень профилактических мероприятий, сроки (периодичность) их проведения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4.1. В соответствии с Положением о порядке осуществления муниципального контроля в сфере благоустройства на территории муниципального образования "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 сельсовет" Курского района Курской области, утвержденном решением Собрания депутатов 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>сельсовета, проводятся следующие профилактические мероприятия: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1) информирование;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3) объявление предостережений;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4) консультирование;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5) профилактический визит.</w:t>
      </w: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4.2. Перечень профилактических мероприятий с указанием сроков (периодичности) их проведения, ответственных за их осуществление указаны в приложении № 1 к настоящей Программе.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5. Источники финансирования Программы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5.1. Финансовое обеспечение мероприятий Программы не предусмотрено.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6. Показатели результативности и эффективности программы профилактики рисков причинения вреда (ущерба)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6.1. 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Оценка эффективности Программы производится по итогам 2022 года методом сравнения показателей качества профилактической деятельности с предыдущим годом.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лиц. 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б) доля профилактических мероприятий в объеме контрольных мероприятий.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К показателям качества профилактической деятельности относятся следующие: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1. Количество выданных предписаний;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2. Количество субъектов, которым выданы предписания;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 xml:space="preserve">3. 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lastRenderedPageBreak/>
        <w:t>официальном сайте контрольного органа руководств (памяток), информационных статей.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Ожидаемые конечные результаты: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- 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- снижение уровня административной нагрузки на подконтрольные субъекты.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6.2.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7. Оценка эффективности Программы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С учетом проведенных органом муниципального контроля профилактических мероприятий ожидается повышение уровня информированности подконтрольных субъектов по вопросам необходимости исполнения обязательных требований, требований, установленных муниципальными правовыми актами, и наступления административных последствий при их несоблюдении, снижение числа нарушений подконтрольными субъектами осуществляющих хозяйственную и (или) иную деятельность в зданиях (помещениях в них), строениях, сооружениях, и земельных участках, находящихся на территории муниципального образования «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>сельсовет» Курского района Курской области.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Целевым показателем Программы является: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процент нарушений обязательных требований, требований, установленных муниципальными правовыми актами, который определяется по формуле: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Д = КН/КС*100, где: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Д – доля нарушений требований, установленных правил благоустройства;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КН – количество выявленных нарушений требований правил благоустройства за отчетный год;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КС – количество субъектов, в отношении которых проведены мероприятия по контролю в отчетном году.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Показателем эффективности Программы является изменение показателя «Д» по сравнению с предыдущим отчетным периодом.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При снижении значения показателя «Д» по отношении к аналогичному показателю в предыдущем году уровень эффективности реализации Программы является положительным.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При повышении значения показателя «Д» по отношению к аналогичному показателю в предыдущем году уровень эффективности реализации Программы является неудовлетворительным.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В случае, если значения показателя «Д» по отношении к аналогичному показателю в предыдущем году остался неизменным, уровень эффективности реализации Программы является удовлетворительным.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8. Ресурсное обеспечение Программы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Информационно-аналитическое обеспечение реализации Программы осуществляется с использованием официального сайта муниципального образования «</w:t>
      </w:r>
      <w:proofErr w:type="spellStart"/>
      <w:r w:rsidR="0082468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>сельсовет» Курского района Курской области в информационно-телекоммуникационной сети Интернет.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br/>
        <w:t>Приложение № 1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к Программе 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0EE2">
        <w:rPr>
          <w:rFonts w:ascii="Times New Roman" w:eastAsia="Times New Roman" w:hAnsi="Times New Roman" w:cs="Times New Roman"/>
          <w:sz w:val="28"/>
          <w:szCs w:val="28"/>
        </w:rPr>
        <w:t>в сфере благоустройства</w:t>
      </w: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EE2" w:rsidRPr="009A0EE2" w:rsidRDefault="009A0EE2" w:rsidP="006F24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Перечень профилактических мероприятий,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pPr w:leftFromText="45" w:rightFromText="45" w:vertAnchor="text"/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4249"/>
        <w:gridCol w:w="2435"/>
        <w:gridCol w:w="2724"/>
      </w:tblGrid>
      <w:tr w:rsidR="009A0EE2" w:rsidRPr="009A0EE2" w:rsidTr="009A0EE2">
        <w:trPr>
          <w:tblCellSpacing w:w="0" w:type="dxa"/>
        </w:trPr>
        <w:tc>
          <w:tcPr>
            <w:tcW w:w="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мероприятия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(периодичность) проведения мероприятия</w:t>
            </w:r>
          </w:p>
        </w:tc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993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Информирование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Актуализация и размещение в сети «Интернет» на официальном </w:t>
            </w:r>
            <w:proofErr w:type="gramStart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сайте  муниципального</w:t>
            </w:r>
            <w:proofErr w:type="gramEnd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«</w:t>
            </w:r>
            <w:proofErr w:type="spellStart"/>
            <w:r w:rsidR="0082468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Новопоселеновский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сельсовет» Курского района Курской области: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а) 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б) материалов, информационных писем, руководств по соблюдению обязательных требований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в) перечня индикаторов риска нарушения обязательных требований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г) программы профилактики рисков причинения вреда (ущерба) охраняемым законом ценностям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5 рабочих дней с момента изменения действующего законодательства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Не реже 2 раз в год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10 рабочих дней после их утверждения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25 декабря предшествующего года</w:t>
            </w:r>
          </w:p>
        </w:tc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сельсовета (Заместитель Главы Администрации </w:t>
            </w:r>
            <w:proofErr w:type="spellStart"/>
            <w:r w:rsidR="0082468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сельсовета)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993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Обобщение правоприменительной практики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доклада о правоприменительной практике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доклада о </w:t>
            </w:r>
            <w:proofErr w:type="gramStart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правоприменительной  практике</w:t>
            </w:r>
            <w:proofErr w:type="gramEnd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официальном сайте Администрации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В срок до 1 июня года, следующего за отчетным годом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В срок до 1 июля года, следующего за отчетным годом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сельсовета(</w:t>
            </w:r>
            <w:proofErr w:type="gramEnd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="0082468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сельсовета)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993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6F2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 Объявление предостережения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сельсовета(</w:t>
            </w:r>
            <w:proofErr w:type="gramEnd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(Заместитель Главы Администрации </w:t>
            </w:r>
            <w:proofErr w:type="spellStart"/>
            <w:r w:rsidR="0082468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Новопоселеновского</w:t>
            </w: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</w:t>
            </w:r>
            <w:proofErr w:type="spellEnd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))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993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6F2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Консультирование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порядок проведения </w:t>
            </w: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контрольных мероприятий;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2) порядок осуществления профилактических мероприятий;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3) порядок принятия решений по итогам контрольных мероприятий;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4) порядок обжалования решений Контрольного органа.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запросу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в форме устных и письменных разъяснений</w:t>
            </w:r>
          </w:p>
        </w:tc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сельсовета(</w:t>
            </w:r>
            <w:proofErr w:type="gramEnd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="0082468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Новопоселеновского</w:t>
            </w:r>
            <w:proofErr w:type="spellEnd"/>
            <w:r w:rsidR="006F24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сельсовета)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993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6F2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Профилактический визит</w:t>
            </w:r>
          </w:p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A0EE2" w:rsidRPr="009A0EE2" w:rsidTr="009A0EE2">
        <w:trPr>
          <w:tblCellSpacing w:w="0" w:type="dxa"/>
        </w:trPr>
        <w:tc>
          <w:tcPr>
            <w:tcW w:w="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4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видео-конференц-связи.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EE2" w:rsidRPr="009A0EE2" w:rsidRDefault="009A0EE2" w:rsidP="009A0E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сельсовета(</w:t>
            </w:r>
            <w:proofErr w:type="gramEnd"/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="0082468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Новопоселеновского</w:t>
            </w:r>
            <w:proofErr w:type="spellEnd"/>
            <w:r w:rsidR="006F24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0EE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сельсовета)</w:t>
            </w:r>
          </w:p>
        </w:tc>
      </w:tr>
    </w:tbl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A0EE2" w:rsidRPr="009A0EE2" w:rsidRDefault="009A0EE2" w:rsidP="009A0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EE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A0EE2" w:rsidRPr="009A0EE2" w:rsidRDefault="009A0EE2" w:rsidP="009A0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4CEC" w:rsidRPr="009A0EE2" w:rsidRDefault="00844CEC" w:rsidP="009A0EE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44CEC" w:rsidRPr="009A0EE2" w:rsidSect="009A0EE2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A0EE2"/>
    <w:rsid w:val="00174C86"/>
    <w:rsid w:val="003D4D92"/>
    <w:rsid w:val="006F240A"/>
    <w:rsid w:val="0082468C"/>
    <w:rsid w:val="00844CEC"/>
    <w:rsid w:val="009A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F468B-8D43-4F39-BD71-B5EF9403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0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A0E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2364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2022-10-04T08:39:00Z</dcterms:created>
  <dcterms:modified xsi:type="dcterms:W3CDTF">2022-10-04T14:21:00Z</dcterms:modified>
</cp:coreProperties>
</file>