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30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>АДМИНИСТРАЦИЯ</w:t>
      </w:r>
    </w:p>
    <w:p w:rsidR="003B7230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8A4783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A4783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8A4783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A4783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8A4783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 xml:space="preserve">от </w:t>
      </w:r>
      <w:r w:rsidR="00AF0A90" w:rsidRPr="00AE339F">
        <w:rPr>
          <w:rFonts w:ascii="Arial" w:hAnsi="Arial" w:cs="Arial"/>
          <w:b/>
          <w:sz w:val="32"/>
          <w:szCs w:val="32"/>
        </w:rPr>
        <w:t xml:space="preserve">17 апреля </w:t>
      </w:r>
      <w:r w:rsidR="00E02C9D" w:rsidRPr="00AE339F">
        <w:rPr>
          <w:rFonts w:ascii="Arial" w:hAnsi="Arial" w:cs="Arial"/>
          <w:b/>
          <w:sz w:val="32"/>
          <w:szCs w:val="32"/>
        </w:rPr>
        <w:t xml:space="preserve">2023 </w:t>
      </w:r>
      <w:r w:rsidRPr="00AE339F">
        <w:rPr>
          <w:rFonts w:ascii="Arial" w:hAnsi="Arial" w:cs="Arial"/>
          <w:b/>
          <w:sz w:val="32"/>
          <w:szCs w:val="32"/>
        </w:rPr>
        <w:t>года      №</w:t>
      </w:r>
      <w:r w:rsidR="00AF0A90" w:rsidRPr="00AE339F">
        <w:rPr>
          <w:rFonts w:ascii="Arial" w:hAnsi="Arial" w:cs="Arial"/>
          <w:b/>
          <w:sz w:val="32"/>
          <w:szCs w:val="32"/>
        </w:rPr>
        <w:t xml:space="preserve"> 92</w:t>
      </w:r>
    </w:p>
    <w:p w:rsidR="008A4783" w:rsidRPr="00AE339F" w:rsidRDefault="008A4783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>д. 1-е Цветово</w:t>
      </w:r>
    </w:p>
    <w:p w:rsidR="004D0B44" w:rsidRPr="00AE339F" w:rsidRDefault="004D0B44" w:rsidP="003B7230">
      <w:pPr>
        <w:spacing w:after="0"/>
        <w:ind w:right="-427"/>
        <w:jc w:val="center"/>
        <w:rPr>
          <w:rFonts w:ascii="Arial" w:hAnsi="Arial" w:cs="Arial"/>
          <w:b/>
          <w:sz w:val="32"/>
          <w:szCs w:val="32"/>
        </w:rPr>
      </w:pPr>
    </w:p>
    <w:p w:rsidR="008A4783" w:rsidRPr="00AE339F" w:rsidRDefault="008A4783" w:rsidP="003B7230">
      <w:pPr>
        <w:pStyle w:val="20"/>
        <w:shd w:val="clear" w:color="auto" w:fill="auto"/>
        <w:spacing w:before="0" w:line="264" w:lineRule="auto"/>
        <w:rPr>
          <w:rFonts w:ascii="Arial" w:hAnsi="Arial" w:cs="Arial"/>
          <w:b/>
          <w:sz w:val="32"/>
          <w:szCs w:val="32"/>
        </w:rPr>
      </w:pPr>
      <w:r w:rsidRPr="00AE339F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="004D0B44" w:rsidRPr="00AE339F">
        <w:rPr>
          <w:rFonts w:ascii="Arial" w:hAnsi="Arial" w:cs="Arial"/>
          <w:b/>
          <w:sz w:val="32"/>
          <w:szCs w:val="32"/>
        </w:rPr>
        <w:t xml:space="preserve">контрактном управляющем </w:t>
      </w:r>
      <w:r w:rsidRPr="00AE339F">
        <w:rPr>
          <w:rFonts w:ascii="Arial" w:hAnsi="Arial" w:cs="Arial"/>
          <w:b/>
          <w:sz w:val="32"/>
          <w:szCs w:val="32"/>
        </w:rPr>
        <w:t>Администрации Новопоселеновского сельсовета Курского района Курской области</w:t>
      </w:r>
    </w:p>
    <w:p w:rsidR="008A4783" w:rsidRPr="00AE339F" w:rsidRDefault="008A4783" w:rsidP="008A4783">
      <w:pPr>
        <w:autoSpaceDE w:val="0"/>
        <w:autoSpaceDN w:val="0"/>
        <w:adjustRightInd w:val="0"/>
        <w:spacing w:after="0"/>
        <w:ind w:firstLine="811"/>
        <w:jc w:val="both"/>
        <w:rPr>
          <w:rFonts w:ascii="Arial" w:hAnsi="Arial" w:cs="Arial"/>
          <w:sz w:val="24"/>
          <w:szCs w:val="24"/>
        </w:rPr>
      </w:pPr>
    </w:p>
    <w:p w:rsidR="008A4783" w:rsidRPr="00AE339F" w:rsidRDefault="008A4783" w:rsidP="00E02C9D">
      <w:pPr>
        <w:pStyle w:val="Standard"/>
        <w:spacing w:line="276" w:lineRule="auto"/>
        <w:ind w:firstLine="851"/>
        <w:jc w:val="both"/>
        <w:rPr>
          <w:rFonts w:ascii="Arial" w:hAnsi="Arial" w:cs="Arial"/>
          <w:lang w:val="ru-RU"/>
        </w:rPr>
      </w:pPr>
      <w:r w:rsidRPr="00AE339F">
        <w:rPr>
          <w:rFonts w:ascii="Arial" w:hAnsi="Arial" w:cs="Arial"/>
          <w:shd w:val="clear" w:color="auto" w:fill="FFFFFF"/>
        </w:rPr>
        <w:t>В соответствии с </w:t>
      </w:r>
      <w:hyperlink r:id="rId6" w:anchor="A7C0NE" w:history="1">
        <w:r w:rsidRPr="00AE339F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частью 3 статьи 38 Федерального закона от 5 апреля 2013 г. </w:t>
        </w:r>
        <w:r w:rsidRPr="00AE339F">
          <w:rPr>
            <w:rStyle w:val="a3"/>
            <w:rFonts w:ascii="Arial" w:hAnsi="Arial" w:cs="Arial"/>
            <w:color w:val="auto"/>
            <w:u w:val="none"/>
            <w:shd w:val="clear" w:color="auto" w:fill="FFFFFF"/>
            <w:lang w:val="ru-RU"/>
          </w:rPr>
          <w:t>№</w:t>
        </w:r>
        <w:r w:rsidRPr="00AE339F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 xml:space="preserve"> 44-ФЗ </w:t>
        </w:r>
        <w:r w:rsidRPr="00AE339F">
          <w:rPr>
            <w:rStyle w:val="a3"/>
            <w:rFonts w:ascii="Arial" w:hAnsi="Arial" w:cs="Arial"/>
            <w:color w:val="auto"/>
            <w:u w:val="none"/>
            <w:shd w:val="clear" w:color="auto" w:fill="FFFFFF"/>
            <w:lang w:val="ru-RU"/>
          </w:rPr>
          <w:t>«</w:t>
        </w:r>
        <w:r w:rsidRPr="00AE339F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AE339F">
        <w:rPr>
          <w:rFonts w:ascii="Arial" w:hAnsi="Arial" w:cs="Arial"/>
          <w:lang w:val="ru-RU"/>
        </w:rPr>
        <w:t>»</w:t>
      </w:r>
      <w:r w:rsidR="006A7587" w:rsidRPr="00AE339F">
        <w:rPr>
          <w:rFonts w:ascii="Arial" w:hAnsi="Arial" w:cs="Arial"/>
          <w:shd w:val="clear" w:color="auto" w:fill="FFFFFF"/>
          <w:lang w:val="ru-RU"/>
        </w:rPr>
        <w:t>, Уставом муниципального образования «Новопоселеновский сельсовет» Курского района Курской области</w:t>
      </w:r>
      <w:r w:rsidRPr="00AE339F">
        <w:rPr>
          <w:rFonts w:ascii="Arial" w:hAnsi="Arial" w:cs="Arial"/>
          <w:lang w:val="ru-RU"/>
        </w:rPr>
        <w:t xml:space="preserve">, </w:t>
      </w:r>
      <w:r w:rsidRPr="00AE339F">
        <w:rPr>
          <w:rFonts w:ascii="Arial" w:hAnsi="Arial" w:cs="Arial"/>
        </w:rPr>
        <w:t>Администрация Новопоселеновского сельсовета Курского района Курской области</w:t>
      </w:r>
    </w:p>
    <w:p w:rsidR="00E02C9D" w:rsidRPr="00AE339F" w:rsidRDefault="00E02C9D" w:rsidP="008A4783">
      <w:pPr>
        <w:pStyle w:val="Standard"/>
        <w:spacing w:line="276" w:lineRule="auto"/>
        <w:jc w:val="both"/>
        <w:rPr>
          <w:rFonts w:ascii="Arial" w:hAnsi="Arial" w:cs="Arial"/>
          <w:lang w:val="ru-RU"/>
        </w:rPr>
      </w:pPr>
    </w:p>
    <w:p w:rsidR="008A4783" w:rsidRPr="00AE339F" w:rsidRDefault="008A4783" w:rsidP="008A4783">
      <w:pPr>
        <w:spacing w:after="0"/>
        <w:ind w:right="-427"/>
        <w:jc w:val="center"/>
        <w:rPr>
          <w:rFonts w:ascii="Arial" w:hAnsi="Arial" w:cs="Arial"/>
          <w:sz w:val="24"/>
          <w:szCs w:val="24"/>
        </w:rPr>
      </w:pPr>
      <w:r w:rsidRPr="00AE339F">
        <w:rPr>
          <w:rFonts w:ascii="Arial" w:hAnsi="Arial" w:cs="Arial"/>
          <w:sz w:val="24"/>
          <w:szCs w:val="24"/>
        </w:rPr>
        <w:t>П О С Т А Н О В Л Я Е Т:</w:t>
      </w:r>
    </w:p>
    <w:p w:rsidR="00E02C9D" w:rsidRPr="00AE339F" w:rsidRDefault="00E02C9D" w:rsidP="008A4783">
      <w:pPr>
        <w:pStyle w:val="20"/>
        <w:shd w:val="clear" w:color="auto" w:fill="auto"/>
        <w:spacing w:before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A4783" w:rsidRPr="00AE339F" w:rsidRDefault="008A4783" w:rsidP="00E02C9D">
      <w:pPr>
        <w:pStyle w:val="20"/>
        <w:shd w:val="clear" w:color="auto" w:fill="auto"/>
        <w:spacing w:before="0" w:line="264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39F">
        <w:rPr>
          <w:rFonts w:ascii="Arial" w:hAnsi="Arial" w:cs="Arial"/>
          <w:sz w:val="24"/>
          <w:szCs w:val="24"/>
        </w:rPr>
        <w:t xml:space="preserve">1. </w:t>
      </w:r>
      <w:r w:rsidR="006A7587" w:rsidRPr="00AE339F">
        <w:rPr>
          <w:rFonts w:ascii="Arial" w:hAnsi="Arial" w:cs="Arial"/>
          <w:sz w:val="24"/>
          <w:szCs w:val="24"/>
        </w:rPr>
        <w:t xml:space="preserve">Утвердить Положение </w:t>
      </w:r>
      <w:r w:rsidR="00FB2D9E" w:rsidRPr="00AE339F">
        <w:rPr>
          <w:rFonts w:ascii="Arial" w:hAnsi="Arial" w:cs="Arial"/>
          <w:sz w:val="24"/>
          <w:szCs w:val="24"/>
        </w:rPr>
        <w:t>о контрактном управляющем Администрации Новопоселеновского сельсовета Курского района Курской области</w:t>
      </w:r>
      <w:r w:rsidR="00E02C9D" w:rsidRPr="00AE339F">
        <w:rPr>
          <w:rFonts w:ascii="Arial" w:hAnsi="Arial" w:cs="Arial"/>
          <w:sz w:val="24"/>
          <w:szCs w:val="24"/>
        </w:rPr>
        <w:t xml:space="preserve"> </w:t>
      </w:r>
      <w:r w:rsidRPr="00AE339F">
        <w:rPr>
          <w:rFonts w:ascii="Arial" w:hAnsi="Arial" w:cs="Arial"/>
          <w:sz w:val="24"/>
          <w:szCs w:val="24"/>
        </w:rPr>
        <w:t>(Приложение).</w:t>
      </w:r>
    </w:p>
    <w:p w:rsidR="00FB2D9E" w:rsidRPr="00AE339F" w:rsidRDefault="00FB2D9E" w:rsidP="00FB2D9E">
      <w:pPr>
        <w:pStyle w:val="20"/>
        <w:shd w:val="clear" w:color="auto" w:fill="auto"/>
        <w:spacing w:before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339F">
        <w:rPr>
          <w:rFonts w:ascii="Arial" w:hAnsi="Arial" w:cs="Arial"/>
          <w:sz w:val="24"/>
          <w:szCs w:val="24"/>
        </w:rPr>
        <w:t>2. Постановление Администрации Новопоселеновского сельсовета Курского района Курской области от 06 апреля 2022 года № 63 «Об утверждении Положения о контрактной службе Администрации Новопоселеновского сельсовета Курского района Курской области» признать утратившим силу.</w:t>
      </w:r>
    </w:p>
    <w:p w:rsidR="008A4783" w:rsidRPr="00AE339F" w:rsidRDefault="00FB2D9E" w:rsidP="006628E6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AE339F">
        <w:rPr>
          <w:rFonts w:ascii="Arial" w:hAnsi="Arial" w:cs="Arial"/>
          <w:sz w:val="24"/>
          <w:szCs w:val="24"/>
        </w:rPr>
        <w:t>3</w:t>
      </w:r>
      <w:r w:rsidR="008A4783" w:rsidRPr="00AE339F">
        <w:rPr>
          <w:rFonts w:ascii="Arial" w:hAnsi="Arial" w:cs="Arial"/>
          <w:sz w:val="24"/>
          <w:szCs w:val="24"/>
        </w:rPr>
        <w:t>. Конт</w:t>
      </w:r>
      <w:r w:rsidR="00E72845" w:rsidRPr="00AE339F">
        <w:rPr>
          <w:rFonts w:ascii="Arial" w:hAnsi="Arial" w:cs="Arial"/>
          <w:sz w:val="24"/>
          <w:szCs w:val="24"/>
        </w:rPr>
        <w:t>роль за исполнением настоящего п</w:t>
      </w:r>
      <w:r w:rsidR="008A4783" w:rsidRPr="00AE339F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8A4783" w:rsidRPr="00AE339F" w:rsidRDefault="006628E6" w:rsidP="006628E6">
      <w:pPr>
        <w:ind w:right="-2" w:firstLine="851"/>
        <w:jc w:val="both"/>
        <w:rPr>
          <w:rFonts w:ascii="Arial" w:hAnsi="Arial" w:cs="Arial"/>
          <w:sz w:val="24"/>
          <w:szCs w:val="24"/>
        </w:rPr>
      </w:pPr>
      <w:r w:rsidRPr="00AE339F">
        <w:rPr>
          <w:rFonts w:ascii="Arial" w:hAnsi="Arial" w:cs="Arial"/>
          <w:sz w:val="24"/>
          <w:szCs w:val="24"/>
        </w:rPr>
        <w:t>4</w:t>
      </w:r>
      <w:r w:rsidR="00E72845" w:rsidRPr="00AE339F">
        <w:rPr>
          <w:rFonts w:ascii="Arial" w:hAnsi="Arial" w:cs="Arial"/>
          <w:sz w:val="24"/>
          <w:szCs w:val="24"/>
        </w:rPr>
        <w:t>. Настоящее п</w:t>
      </w:r>
      <w:r w:rsidR="008A4783" w:rsidRPr="00AE339F">
        <w:rPr>
          <w:rFonts w:ascii="Arial" w:hAnsi="Arial" w:cs="Arial"/>
          <w:sz w:val="24"/>
          <w:szCs w:val="24"/>
        </w:rPr>
        <w:t>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8A4783" w:rsidRPr="00AE339F" w:rsidRDefault="008A4783" w:rsidP="00E72845">
      <w:pPr>
        <w:shd w:val="clear" w:color="auto" w:fill="FFFFFF"/>
        <w:spacing w:after="0"/>
        <w:ind w:right="-427"/>
        <w:jc w:val="both"/>
        <w:rPr>
          <w:rFonts w:ascii="Arial" w:hAnsi="Arial" w:cs="Arial"/>
          <w:bCs/>
          <w:spacing w:val="-9"/>
          <w:sz w:val="24"/>
          <w:szCs w:val="24"/>
        </w:rPr>
      </w:pPr>
      <w:r w:rsidRPr="00AE339F">
        <w:rPr>
          <w:rFonts w:ascii="Arial" w:hAnsi="Arial" w:cs="Arial"/>
          <w:bCs/>
          <w:spacing w:val="-9"/>
          <w:sz w:val="24"/>
          <w:szCs w:val="24"/>
        </w:rPr>
        <w:t xml:space="preserve">Глава Новопоселеновского сельсовета </w:t>
      </w:r>
    </w:p>
    <w:p w:rsidR="008A4783" w:rsidRPr="00AE339F" w:rsidRDefault="008A4783" w:rsidP="00E72845">
      <w:pPr>
        <w:shd w:val="clear" w:color="auto" w:fill="FFFFFF"/>
        <w:spacing w:after="0"/>
        <w:ind w:right="-427"/>
        <w:jc w:val="both"/>
        <w:rPr>
          <w:rFonts w:ascii="Arial" w:hAnsi="Arial" w:cs="Arial"/>
          <w:bCs/>
          <w:spacing w:val="-9"/>
          <w:sz w:val="24"/>
          <w:szCs w:val="24"/>
        </w:rPr>
      </w:pPr>
      <w:r w:rsidRPr="00AE339F">
        <w:rPr>
          <w:rFonts w:ascii="Arial" w:hAnsi="Arial" w:cs="Arial"/>
          <w:bCs/>
          <w:spacing w:val="-9"/>
          <w:sz w:val="24"/>
          <w:szCs w:val="24"/>
        </w:rPr>
        <w:t xml:space="preserve">Курского района Курской области                                                     </w:t>
      </w:r>
      <w:r w:rsidR="00E72845" w:rsidRPr="00AE339F">
        <w:rPr>
          <w:rFonts w:ascii="Arial" w:hAnsi="Arial" w:cs="Arial"/>
          <w:bCs/>
          <w:spacing w:val="-9"/>
          <w:sz w:val="24"/>
          <w:szCs w:val="24"/>
        </w:rPr>
        <w:t xml:space="preserve">           </w:t>
      </w:r>
      <w:r w:rsidRPr="00AE339F">
        <w:rPr>
          <w:rFonts w:ascii="Arial" w:hAnsi="Arial" w:cs="Arial"/>
          <w:bCs/>
          <w:spacing w:val="-9"/>
          <w:sz w:val="24"/>
          <w:szCs w:val="24"/>
        </w:rPr>
        <w:t xml:space="preserve">        И.Г. Бирюков</w:t>
      </w:r>
    </w:p>
    <w:p w:rsidR="00FB2D9E" w:rsidRPr="00AE339F" w:rsidRDefault="00FB2D9E" w:rsidP="003B7230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39F" w:rsidRDefault="00AE339F" w:rsidP="00F021B8">
      <w:pPr>
        <w:spacing w:after="0"/>
        <w:ind w:left="482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39F" w:rsidRDefault="00AE339F" w:rsidP="00F021B8">
      <w:pPr>
        <w:spacing w:after="0"/>
        <w:ind w:left="482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339F" w:rsidRDefault="00AE339F" w:rsidP="00BB3212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AE339F" w:rsidRDefault="00AE339F" w:rsidP="00F021B8">
      <w:pPr>
        <w:spacing w:after="0"/>
        <w:ind w:left="482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5328" w:rsidRPr="00AE339F" w:rsidRDefault="00F021B8" w:rsidP="00F021B8">
      <w:pPr>
        <w:spacing w:after="0"/>
        <w:ind w:left="482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</w:t>
      </w:r>
    </w:p>
    <w:p w:rsidR="00C95328" w:rsidRPr="00AE339F" w:rsidRDefault="00F021B8" w:rsidP="00F021B8">
      <w:pPr>
        <w:spacing w:after="0"/>
        <w:ind w:left="482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Новопоселеновского сельсовета Курского района Курской области от</w:t>
      </w:r>
      <w:r w:rsidR="00AF0A90"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17 апреля </w:t>
      </w:r>
      <w:r w:rsidR="00E02C9D"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>2023</w:t>
      </w:r>
      <w:r w:rsidR="00C95328"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AF0A90"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>92</w:t>
      </w:r>
    </w:p>
    <w:p w:rsidR="00F021B8" w:rsidRPr="00AE339F" w:rsidRDefault="00F021B8" w:rsidP="00FB2D9E">
      <w:pPr>
        <w:pStyle w:val="20"/>
        <w:shd w:val="clear" w:color="auto" w:fill="auto"/>
        <w:spacing w:before="0" w:line="264" w:lineRule="auto"/>
        <w:ind w:left="4820"/>
        <w:jc w:val="lef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FB2D9E" w:rsidRPr="00AE339F">
        <w:rPr>
          <w:rFonts w:ascii="Arial" w:hAnsi="Arial" w:cs="Arial"/>
          <w:sz w:val="24"/>
          <w:szCs w:val="24"/>
        </w:rPr>
        <w:t>Об утверждении Положения о контрактном управляющем Администрации Новопоселеновского сельсовета Курского района Курской области</w:t>
      </w:r>
      <w:r w:rsidR="00E02C9D" w:rsidRPr="00AE339F">
        <w:rPr>
          <w:rFonts w:ascii="Arial" w:hAnsi="Arial" w:cs="Arial"/>
          <w:sz w:val="24"/>
          <w:szCs w:val="24"/>
        </w:rPr>
        <w:t>»</w:t>
      </w:r>
    </w:p>
    <w:p w:rsidR="00F021B8" w:rsidRPr="00AE339F" w:rsidRDefault="00F021B8" w:rsidP="00756A50">
      <w:pPr>
        <w:spacing w:after="0"/>
        <w:ind w:firstLine="851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E02C9D" w:rsidRPr="00AE339F" w:rsidRDefault="00262795" w:rsidP="00E72845">
      <w:pPr>
        <w:pStyle w:val="20"/>
        <w:shd w:val="clear" w:color="auto" w:fill="auto"/>
        <w:spacing w:before="0" w:line="264" w:lineRule="auto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E339F">
        <w:rPr>
          <w:rFonts w:ascii="Arial" w:eastAsia="Times New Roman" w:hAnsi="Arial" w:cs="Arial"/>
          <w:bCs/>
          <w:sz w:val="30"/>
          <w:szCs w:val="30"/>
          <w:lang w:eastAsia="ru-RU"/>
        </w:rPr>
        <w:t>Положение</w:t>
      </w:r>
      <w:r w:rsidR="00756A50" w:rsidRPr="00AE339F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E72845" w:rsidRPr="00AE339F" w:rsidRDefault="00756A50" w:rsidP="00E72845">
      <w:pPr>
        <w:pStyle w:val="20"/>
        <w:shd w:val="clear" w:color="auto" w:fill="auto"/>
        <w:spacing w:before="0" w:line="264" w:lineRule="auto"/>
        <w:rPr>
          <w:rFonts w:ascii="Arial" w:hAnsi="Arial" w:cs="Arial"/>
          <w:sz w:val="30"/>
          <w:szCs w:val="30"/>
        </w:rPr>
      </w:pPr>
      <w:r w:rsidRPr="00AE339F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 </w:t>
      </w:r>
      <w:r w:rsidR="00FB2D9E" w:rsidRPr="00AE339F">
        <w:rPr>
          <w:rFonts w:ascii="Arial" w:eastAsia="Times New Roman" w:hAnsi="Arial" w:cs="Arial"/>
          <w:bCs/>
          <w:sz w:val="30"/>
          <w:szCs w:val="30"/>
          <w:lang w:eastAsia="ru-RU"/>
        </w:rPr>
        <w:t>контрактном управляющем</w:t>
      </w:r>
      <w:r w:rsidR="00E72845" w:rsidRPr="00AE339F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E72845" w:rsidRPr="00AE339F">
        <w:rPr>
          <w:rFonts w:ascii="Arial" w:hAnsi="Arial" w:cs="Arial"/>
          <w:sz w:val="30"/>
          <w:szCs w:val="30"/>
        </w:rPr>
        <w:t>Администрации Новопоселеновского сельсовета Курского района Курской области</w:t>
      </w:r>
    </w:p>
    <w:p w:rsidR="00756A50" w:rsidRPr="00AE339F" w:rsidRDefault="00756A50" w:rsidP="00756A50">
      <w:pPr>
        <w:spacing w:after="0"/>
        <w:ind w:firstLine="85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56A50" w:rsidRPr="00AE339F" w:rsidRDefault="00756A50" w:rsidP="00F021B8">
      <w:pPr>
        <w:spacing w:after="0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339F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756A50" w:rsidRPr="00AE339F" w:rsidRDefault="00756A50" w:rsidP="00756A50">
      <w:pPr>
        <w:spacing w:after="0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D9E" w:rsidRPr="00AE339F" w:rsidRDefault="00756A50" w:rsidP="00FB2D9E">
      <w:pPr>
        <w:spacing w:after="0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FB2D9E" w:rsidRPr="00AE339F">
        <w:rPr>
          <w:rFonts w:ascii="Arial" w:eastAsia="Times New Roman" w:hAnsi="Arial" w:cs="Arial"/>
          <w:sz w:val="24"/>
          <w:szCs w:val="24"/>
        </w:rPr>
        <w:t>Настоящее Положение о контрактном управляющем (далее - Положение) устанавливает правила организации деятельности контрактного управляющего Администрации Новопоселеновского сельсовета Курского района Курской области (далее - Заказчик) при осуществлении Заказчиком деятельности, направленной на обеспечение государственных и муниципальных нужд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услуг, иными нормативными правовыми актами Российской Федерации и Курской области, нормативными правовыми актами о контрактной системе в сфере закупок товаров, работ, услуг для обеспечения государственных и муниципальных нужд, Типовым положением (регламентом) о контрактной службе, профессиональным стандартом «Специалист в сфере закупок», локальными актами Заказчика.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4. Основными принципами деятельности контрактного управляющего при планировании и осуществлении закупок являются: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1) регулярное повышение теоретических и практических знаний и навыков в сфере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lastRenderedPageBreak/>
        <w:t>2) свободный доступ к информации о совершаемых контрактным управляющим действиях, направленных на обеспечение нужд Заказчика, в том числе способах осуществления закупок и их результатах;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нужд Заказчика;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4) достижение Заказчиком заданных результатов обеспечения нужд Заказчика;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5) контрактный управляющий должен иметь высшее образование или дополнительное профессиональное образование в сфере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6) персональная ответственность контрактного управляющего за допущенные им нарушения действующего законодательства в сфере закупок.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5. Контрактный управляющий может быть членом комиссии по осуществлению закупок Заказчика.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6. Функциональные обязанности контрактного управляющего: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1) планирование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Заказчика;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3) обоснование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4) обоснование начальной (максимальной) цены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5) обязательное общественное обсуждение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6) организационно-техническое обеспечение деятельности комиссий по осуществлению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7) привлечение экспертов, экспертных организаций;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11) организация заключения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12) организация приемки поставленного товара, выполненной работы (ее результатов), оказанной услуги, предусмотренных контрактом, в том числе отдельных этапов исполнения контракта (далее - приемка поставленного товара, выполненной работы или оказанной услуги), включая проведение в соответствии с Федеральным законом экспертизы поставленного товара, результатов выполненной работы, оказанной услуги, обеспечение создания приемочной комиссии;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13) организация оплаты поставленного товара, выполненной работы (ее результатов), оказанной услуги;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14) взаимодействие с поставщиком (подрядчиком, исполнителем) при изменении, расторжении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lastRenderedPageBreak/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16) направление поставщику (подрядчику, исполнителю) требования об уплате неустоек (штрафов, пеней);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B2D9E" w:rsidRPr="00AE339F" w:rsidRDefault="00FB2D9E" w:rsidP="008964A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II. Функции и полномочия контрактного управляющего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 Контрактный управляющий осуществляет следующие функции и полномочия: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8.1. При планировании закупок: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8.1.1. разрабатывает план-график, осуществляет подготовку изменений в план-график;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8.1.3. организует обязательное общественное обсуждение закупок в случаях, предусмотренных статьей 20 Федерального закона;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8.1.4. разрабатывает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статьей 19 Федерального закона;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 При определении поставщиков (подрядчиков, исполнителей):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8.2.1. обеспечивает проведение закрытых способов определения поставщиков (подрядчиков, исполнителей) в случаях, установленных статьей 84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8.2.2.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lastRenderedPageBreak/>
        <w:t>8.2.2.1.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</w:p>
    <w:p w:rsidR="00FB2D9E" w:rsidRPr="00AE339F" w:rsidRDefault="00FB2D9E" w:rsidP="00FB2D9E">
      <w:pPr>
        <w:tabs>
          <w:tab w:val="left" w:pos="993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8.2.2.2. осуществляет описание объекта закупки;</w:t>
      </w:r>
    </w:p>
    <w:p w:rsidR="00FB2D9E" w:rsidRPr="00AE339F" w:rsidRDefault="00FB2D9E" w:rsidP="00FB2D9E">
      <w:pPr>
        <w:tabs>
          <w:tab w:val="left" w:pos="993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p w:rsidR="00FB2D9E" w:rsidRPr="00AE339F" w:rsidRDefault="00FB2D9E" w:rsidP="00FB2D9E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FB2D9E" w:rsidRPr="00AE339F" w:rsidRDefault="00FB2D9E" w:rsidP="00FB2D9E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об ограничении участия в определении поставщика (подрядчика, исполнителя), установленном в соответствии со статьей 30 Федерального закона (при необходимости);</w:t>
      </w:r>
    </w:p>
    <w:p w:rsidR="00FB2D9E" w:rsidRPr="00AE339F" w:rsidRDefault="00FB2D9E" w:rsidP="00FB2D9E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о преимуществах, предоставляемых в соответствии со статьями 28, 29 Федерального закона;</w:t>
      </w:r>
    </w:p>
    <w:p w:rsidR="00FB2D9E" w:rsidRPr="00AE339F" w:rsidRDefault="00FB2D9E" w:rsidP="00FB2D9E">
      <w:pPr>
        <w:tabs>
          <w:tab w:val="left" w:pos="993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8.2.3. осуществляет подготовку и размещение в единой информационной системе разъяснений положений документации о закупке;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8.2.6. осуществляет организационно-техническое обеспечение деятельности комиссии по осуществлению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8.2.7. осуществляет привлечение экспертов, экспертных организаций в случаях, установленных статьей 41 Федерального закона.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 При заключении контрактов: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8.3.2. осуществляет рассмотрение протокола разногласий при наличии разногласий по проекту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8.3.3. осуществляет рассмотрение банковской гарантии, представленной в качестве обеспечения исполнения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 xml:space="preserve">8.3.5. осуществляет подготовку и направление в контрольный орган в сфере закупок предусмотренного частью 6 статьи 93 Федерального закона </w:t>
      </w:r>
      <w:r w:rsidRPr="00AE339F">
        <w:rPr>
          <w:rFonts w:ascii="Arial" w:eastAsia="Times New Roman" w:hAnsi="Arial" w:cs="Arial"/>
          <w:sz w:val="24"/>
          <w:szCs w:val="24"/>
        </w:rPr>
        <w:lastRenderedPageBreak/>
        <w:t>обращения Заказчика о согласовании заключения контракта с единственным поставщиком (подрядчиком, исполнителем);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 аукционе,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Федерального закона;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8.3.8. обеспечивает заключение контракта с участником закупки, в том числе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 При исполнении, изменении, расторжении контракта: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8.4.1. осуществляет рассмотрение банковской гарантии, представленной в качестве обеспечения гарантийного обязательства;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8.4.2. обеспечивает исполнение условий контракта в части выплаты аванса (если контрактом предусмотрена выплата аванса);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lastRenderedPageBreak/>
        <w:t>8.4.5.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заказчиком условий контракта;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8.4.9. обеспечивает одностороннее расторжение контракта в порядке, предусмотренном статьей 95 Федерального закона.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8.5. осуществляет иные функции и полномочия, предусмотренные Федеральным законом, в том числе: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 xml:space="preserve">8.5.3.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</w:t>
      </w:r>
      <w:r w:rsidRPr="00AE339F">
        <w:rPr>
          <w:rFonts w:ascii="Arial" w:eastAsia="Times New Roman" w:hAnsi="Arial" w:cs="Arial"/>
          <w:sz w:val="24"/>
          <w:szCs w:val="24"/>
        </w:rPr>
        <w:lastRenderedPageBreak/>
        <w:t xml:space="preserve">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AE339F">
        <w:rPr>
          <w:rFonts w:ascii="Arial" w:eastAsia="Times New Roman" w:hAnsi="Arial" w:cs="Arial"/>
          <w:sz w:val="24"/>
          <w:szCs w:val="24"/>
        </w:rPr>
        <w:t>претензионно</w:t>
      </w:r>
      <w:proofErr w:type="spellEnd"/>
      <w:r w:rsidRPr="00AE339F">
        <w:rPr>
          <w:rFonts w:ascii="Arial" w:eastAsia="Times New Roman" w:hAnsi="Arial" w:cs="Arial"/>
          <w:sz w:val="24"/>
          <w:szCs w:val="24"/>
        </w:rPr>
        <w:t>-исковой работы;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8.5.5.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</w:p>
    <w:p w:rsidR="008964A2" w:rsidRPr="00AE339F" w:rsidRDefault="008964A2" w:rsidP="008964A2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E339F">
        <w:rPr>
          <w:rFonts w:ascii="Arial" w:eastAsia="Times New Roman" w:hAnsi="Arial" w:cs="Arial"/>
          <w:sz w:val="24"/>
          <w:szCs w:val="24"/>
        </w:rPr>
        <w:t xml:space="preserve">9. </w:t>
      </w:r>
      <w:r w:rsidRPr="00AE33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Контрактный управляющий обязан при осуществлении закупок принимать меры по предотвращению и урегулированию конфликта интересов, в том числе с учетом информации, предоставленной Заказчику в соответствии с частью 23 статьи 34 Федерального закона № 44-ФЗ.</w:t>
      </w:r>
    </w:p>
    <w:p w:rsidR="00FB2D9E" w:rsidRPr="00AE339F" w:rsidRDefault="008964A2" w:rsidP="008964A2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11</w:t>
      </w:r>
      <w:r w:rsidR="00FB2D9E" w:rsidRPr="00AE339F">
        <w:rPr>
          <w:rFonts w:ascii="Arial" w:eastAsia="Times New Roman" w:hAnsi="Arial" w:cs="Arial"/>
          <w:sz w:val="24"/>
          <w:szCs w:val="24"/>
        </w:rPr>
        <w:t>. В целях реализации функций и полномочий, указанных в пунктах 7, 8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B2D9E" w:rsidRPr="00AE339F" w:rsidRDefault="00FB2D9E" w:rsidP="008964A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III. Ответственность контрактного управляющего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</w:t>
      </w:r>
      <w:r w:rsidR="008964A2" w:rsidRPr="00AE339F">
        <w:rPr>
          <w:rFonts w:ascii="Arial" w:eastAsia="Times New Roman" w:hAnsi="Arial" w:cs="Arial"/>
          <w:sz w:val="24"/>
          <w:szCs w:val="24"/>
        </w:rPr>
        <w:t>2</w:t>
      </w:r>
      <w:r w:rsidRPr="00AE339F">
        <w:rPr>
          <w:rFonts w:ascii="Arial" w:eastAsia="Times New Roman" w:hAnsi="Arial" w:cs="Arial"/>
          <w:sz w:val="24"/>
          <w:szCs w:val="24"/>
        </w:rPr>
        <w:t>. В соответствии с законодательством Российской Федерации действия (бездействие) контрактного управляющего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</w:t>
      </w:r>
      <w:r w:rsidR="008964A2" w:rsidRPr="00AE339F">
        <w:rPr>
          <w:rFonts w:ascii="Arial" w:eastAsia="Times New Roman" w:hAnsi="Arial" w:cs="Arial"/>
          <w:sz w:val="24"/>
          <w:szCs w:val="24"/>
        </w:rPr>
        <w:t>3</w:t>
      </w:r>
      <w:r w:rsidRPr="00AE339F">
        <w:rPr>
          <w:rFonts w:ascii="Arial" w:eastAsia="Times New Roman" w:hAnsi="Arial" w:cs="Arial"/>
          <w:sz w:val="24"/>
          <w:szCs w:val="24"/>
        </w:rPr>
        <w:t>. Контрактный управляющий, виновный в нарушении законодательства Российской Федерации и иных нормативных правовых актов о контрактной системе в сфере закупок, несёт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FB2D9E" w:rsidRPr="00AE339F" w:rsidRDefault="00FB2D9E" w:rsidP="008964A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IV. Порядок взаимодействия контрактного управляющего с другими подразделениями Заказчика, комиссией по осуществлению закупок</w:t>
      </w:r>
    </w:p>
    <w:p w:rsidR="00FB2D9E" w:rsidRPr="00AE339F" w:rsidRDefault="00FB2D9E" w:rsidP="008964A2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12. В соответствии со статьей 38 Федерального закона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13. Комиссия осуществляет свою деятельность в соответствии с Федеральным законом, а также положением Заказчика о Единой комиссии по обеспечению закупок для государственных и муниципальных нужд.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14. Члены комиссии Заказчика по осуществлению закупок вправе требовать от контрактного управляющего: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а) организационно-технического обеспечения деятельности комиссий по осуществлению закупок: предоставления устройств для аудиозаписи, обеспечения помещением для вскрытия конвертов с заявками и/или рассмотрения заявок на участие в закупках, передачи поступивших заявок на участие в закупках и документации закупок;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б) подготовки протоколов заседаний комиссий по осуществлению закупок на основании решений, принятых членами комиссии по осуществлению закупок, если иное не предусмотрено порядком работы комиссии;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в) письменных пояснений относительно положений документации о закупке, включая требования к участникам и описание объекта закупки;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г) участия в проверке соответствия участников закупки требованиям, установленным документацией о закупке;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д) привлечения в случаях, в порядке и с учетом требований, предусмотренных действующим законодательством Российской Федерации, в том числе Федеральным законом, экспертов, экспертных организаций.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15. Члены комиссии Заказчика по осуществлению закупок обязаны предоставлять контрактному управляющему по его требованию и в установленные им сроки: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а) для хранения –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б) для хранения – протоколы, составленных в ходе проведения закупок, заявки на участие в закупках, документацию о закупках и иные документы, использовавшиеся для деятельности комиссий;</w:t>
      </w:r>
    </w:p>
    <w:p w:rsidR="00FB2D9E" w:rsidRPr="00AE339F" w:rsidRDefault="00FB2D9E" w:rsidP="00FB2D9E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AE339F">
        <w:rPr>
          <w:rFonts w:ascii="Arial" w:eastAsia="Times New Roman" w:hAnsi="Arial" w:cs="Arial"/>
          <w:sz w:val="24"/>
          <w:szCs w:val="24"/>
        </w:rPr>
        <w:t>в) для участия в рассмотрении дел об обжаловании действий (бездействия) Заказчика – письменные пояснения относительно принятых решений по заявкам на участие в закупках.</w:t>
      </w:r>
    </w:p>
    <w:p w:rsidR="00FB2D9E" w:rsidRPr="00AE339F" w:rsidRDefault="00FB2D9E" w:rsidP="00FB2D9E">
      <w:pPr>
        <w:spacing w:after="0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2D9E" w:rsidRPr="00AE339F" w:rsidRDefault="00FB2D9E" w:rsidP="00FB2D9E">
      <w:pPr>
        <w:spacing w:after="0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B2D9E" w:rsidRPr="00AE339F" w:rsidRDefault="00FB2D9E" w:rsidP="00FB2D9E">
      <w:pPr>
        <w:spacing w:after="0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72845" w:rsidRPr="00AE339F" w:rsidRDefault="00E72845" w:rsidP="00FB2D9E">
      <w:pPr>
        <w:spacing w:after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E72845" w:rsidRPr="00AE339F" w:rsidSect="00BB32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CE"/>
    <w:rsid w:val="00262795"/>
    <w:rsid w:val="003B7230"/>
    <w:rsid w:val="004D0B44"/>
    <w:rsid w:val="00606FCE"/>
    <w:rsid w:val="006628E6"/>
    <w:rsid w:val="006A7587"/>
    <w:rsid w:val="00756A50"/>
    <w:rsid w:val="008964A2"/>
    <w:rsid w:val="008A4783"/>
    <w:rsid w:val="009C5262"/>
    <w:rsid w:val="00AE339F"/>
    <w:rsid w:val="00AF0A90"/>
    <w:rsid w:val="00B0749A"/>
    <w:rsid w:val="00BB3212"/>
    <w:rsid w:val="00BE70C4"/>
    <w:rsid w:val="00C95328"/>
    <w:rsid w:val="00E02C9D"/>
    <w:rsid w:val="00E34CCA"/>
    <w:rsid w:val="00E72845"/>
    <w:rsid w:val="00F021B8"/>
    <w:rsid w:val="00FB2D9E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948E"/>
  <w15:docId w15:val="{CFA86EC9-92D6-43F0-B33F-A49762BF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6A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A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6A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47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8A478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4783"/>
    <w:pPr>
      <w:shd w:val="clear" w:color="auto" w:fill="FFFFFF"/>
      <w:spacing w:before="660" w:after="0" w:line="240" w:lineRule="exact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Standard">
    <w:name w:val="Standard"/>
    <w:rsid w:val="008A47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9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D9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C720-4C69-4D99-BF50-F714B70F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22</cp:revision>
  <cp:lastPrinted>2023-04-19T12:54:00Z</cp:lastPrinted>
  <dcterms:created xsi:type="dcterms:W3CDTF">2022-03-24T12:15:00Z</dcterms:created>
  <dcterms:modified xsi:type="dcterms:W3CDTF">2023-05-04T08:24:00Z</dcterms:modified>
</cp:coreProperties>
</file>