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C5" w:rsidRPr="000146F3" w:rsidRDefault="009C66C5" w:rsidP="009C66C5">
      <w:pPr>
        <w:spacing w:line="276" w:lineRule="auto"/>
        <w:jc w:val="center"/>
        <w:rPr>
          <w:b/>
          <w:sz w:val="32"/>
          <w:szCs w:val="36"/>
        </w:rPr>
      </w:pPr>
      <w:r w:rsidRPr="000146F3">
        <w:rPr>
          <w:b/>
          <w:sz w:val="32"/>
          <w:szCs w:val="36"/>
        </w:rPr>
        <w:t>СОБРАНИЕ ДЕПУТАТОВ</w:t>
      </w:r>
      <w:r w:rsidR="000146F3">
        <w:rPr>
          <w:b/>
          <w:sz w:val="32"/>
          <w:szCs w:val="36"/>
        </w:rPr>
        <w:t xml:space="preserve"> </w:t>
      </w:r>
      <w:r w:rsidRPr="000146F3">
        <w:rPr>
          <w:b/>
          <w:sz w:val="32"/>
          <w:szCs w:val="36"/>
        </w:rPr>
        <w:t>НОВОПОСЕЛЕНОВСКОГО СЕЛЬСОВЕТА</w:t>
      </w:r>
      <w:r w:rsidR="000146F3">
        <w:rPr>
          <w:b/>
          <w:sz w:val="32"/>
          <w:szCs w:val="36"/>
        </w:rPr>
        <w:t xml:space="preserve"> </w:t>
      </w:r>
      <w:r w:rsidRPr="000146F3">
        <w:rPr>
          <w:b/>
          <w:sz w:val="32"/>
          <w:szCs w:val="36"/>
        </w:rPr>
        <w:t>КУРСКОГО РАЙОНА КУРСКОЙ ОБЛАСТИ</w:t>
      </w:r>
    </w:p>
    <w:p w:rsidR="000146F3" w:rsidRPr="000146F3" w:rsidRDefault="000146F3" w:rsidP="009C66C5">
      <w:pPr>
        <w:spacing w:line="276" w:lineRule="auto"/>
        <w:jc w:val="center"/>
        <w:rPr>
          <w:b/>
          <w:sz w:val="32"/>
          <w:szCs w:val="36"/>
        </w:rPr>
      </w:pPr>
    </w:p>
    <w:p w:rsidR="009C66C5" w:rsidRPr="000146F3" w:rsidRDefault="009C66C5" w:rsidP="009C66C5">
      <w:pPr>
        <w:pStyle w:val="7"/>
        <w:tabs>
          <w:tab w:val="left" w:pos="0"/>
        </w:tabs>
        <w:spacing w:line="276" w:lineRule="auto"/>
        <w:rPr>
          <w:sz w:val="32"/>
          <w:szCs w:val="36"/>
        </w:rPr>
      </w:pPr>
      <w:proofErr w:type="gramStart"/>
      <w:r w:rsidRPr="000146F3">
        <w:rPr>
          <w:sz w:val="32"/>
          <w:szCs w:val="36"/>
        </w:rPr>
        <w:t>Р</w:t>
      </w:r>
      <w:proofErr w:type="gramEnd"/>
      <w:r w:rsidRPr="000146F3">
        <w:rPr>
          <w:sz w:val="32"/>
          <w:szCs w:val="36"/>
        </w:rPr>
        <w:t xml:space="preserve"> Е Ш Е Н И Е</w:t>
      </w:r>
    </w:p>
    <w:p w:rsidR="009C66C5" w:rsidRDefault="008D1089" w:rsidP="009C66C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66C5">
        <w:rPr>
          <w:sz w:val="28"/>
          <w:szCs w:val="28"/>
        </w:rPr>
        <w:t xml:space="preserve"> </w:t>
      </w:r>
    </w:p>
    <w:p w:rsidR="00FC43F5" w:rsidRDefault="00921429" w:rsidP="00921429">
      <w:pPr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от</w:t>
      </w:r>
      <w:r w:rsidR="008D1089">
        <w:rPr>
          <w:b/>
          <w:sz w:val="32"/>
          <w:szCs w:val="32"/>
        </w:rPr>
        <w:t xml:space="preserve"> </w:t>
      </w:r>
      <w:r w:rsidR="00950A7E">
        <w:rPr>
          <w:b/>
          <w:sz w:val="32"/>
          <w:szCs w:val="32"/>
        </w:rPr>
        <w:t xml:space="preserve">20 </w:t>
      </w:r>
      <w:r w:rsidR="00FC43F5">
        <w:rPr>
          <w:b/>
          <w:sz w:val="32"/>
          <w:szCs w:val="32"/>
        </w:rPr>
        <w:t>декабря</w:t>
      </w:r>
      <w:r w:rsidR="00824678">
        <w:rPr>
          <w:b/>
          <w:sz w:val="32"/>
          <w:szCs w:val="32"/>
        </w:rPr>
        <w:t xml:space="preserve"> </w:t>
      </w:r>
      <w:r w:rsidR="008075A3">
        <w:rPr>
          <w:b/>
          <w:sz w:val="32"/>
          <w:szCs w:val="32"/>
        </w:rPr>
        <w:t>2021</w:t>
      </w:r>
      <w:r w:rsidR="00C16F61">
        <w:rPr>
          <w:b/>
          <w:sz w:val="32"/>
          <w:szCs w:val="32"/>
        </w:rPr>
        <w:t xml:space="preserve"> года                </w:t>
      </w:r>
      <w:r w:rsidR="00950A7E">
        <w:rPr>
          <w:b/>
          <w:sz w:val="32"/>
          <w:szCs w:val="32"/>
        </w:rPr>
        <w:t xml:space="preserve"> </w:t>
      </w:r>
      <w:r w:rsidR="00FC43F5">
        <w:rPr>
          <w:b/>
          <w:sz w:val="32"/>
          <w:szCs w:val="32"/>
        </w:rPr>
        <w:t xml:space="preserve">    </w:t>
      </w:r>
      <w:r w:rsidR="00C16F61">
        <w:rPr>
          <w:b/>
          <w:sz w:val="32"/>
          <w:szCs w:val="32"/>
        </w:rPr>
        <w:t xml:space="preserve">         </w:t>
      </w:r>
      <w:r w:rsidR="00B2239B">
        <w:rPr>
          <w:b/>
          <w:sz w:val="32"/>
          <w:szCs w:val="32"/>
        </w:rPr>
        <w:t xml:space="preserve"> </w:t>
      </w:r>
      <w:r w:rsidR="00C16F61">
        <w:rPr>
          <w:b/>
          <w:sz w:val="32"/>
          <w:szCs w:val="32"/>
        </w:rPr>
        <w:t xml:space="preserve">                               </w:t>
      </w:r>
      <w:r w:rsidR="009C66C5" w:rsidRPr="000360C9">
        <w:rPr>
          <w:b/>
          <w:sz w:val="32"/>
          <w:szCs w:val="32"/>
        </w:rPr>
        <w:t>№</w:t>
      </w:r>
      <w:r w:rsidR="00950A7E">
        <w:rPr>
          <w:b/>
          <w:sz w:val="32"/>
          <w:szCs w:val="32"/>
        </w:rPr>
        <w:t xml:space="preserve"> 181-6-87</w:t>
      </w:r>
      <w:r w:rsidR="00B2239B">
        <w:rPr>
          <w:b/>
          <w:sz w:val="32"/>
          <w:szCs w:val="32"/>
        </w:rPr>
        <w:t xml:space="preserve"> </w:t>
      </w:r>
    </w:p>
    <w:p w:rsidR="00921429" w:rsidRDefault="00921429" w:rsidP="00921429">
      <w:pPr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д. 1-е Цветово</w:t>
      </w:r>
    </w:p>
    <w:p w:rsidR="00B2239B" w:rsidRDefault="00B2239B" w:rsidP="009C66C5">
      <w:pPr>
        <w:spacing w:line="276" w:lineRule="auto"/>
        <w:jc w:val="center"/>
        <w:rPr>
          <w:b/>
          <w:sz w:val="32"/>
          <w:szCs w:val="32"/>
        </w:rPr>
      </w:pPr>
    </w:p>
    <w:p w:rsidR="009C66C5" w:rsidRDefault="009C66C5" w:rsidP="009C66C5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изменений и дополнений в Решение Собрания депутатов Новопоселеновского сельсовета Курского района Курской области от </w:t>
      </w:r>
      <w:r w:rsidR="008075A3">
        <w:rPr>
          <w:b/>
          <w:sz w:val="32"/>
          <w:szCs w:val="32"/>
        </w:rPr>
        <w:t>18</w:t>
      </w:r>
      <w:r w:rsidR="008C260F">
        <w:rPr>
          <w:b/>
          <w:sz w:val="32"/>
          <w:szCs w:val="32"/>
        </w:rPr>
        <w:t xml:space="preserve"> декабря 20</w:t>
      </w:r>
      <w:r w:rsidR="008075A3">
        <w:rPr>
          <w:b/>
          <w:sz w:val="32"/>
          <w:szCs w:val="32"/>
        </w:rPr>
        <w:t>20</w:t>
      </w:r>
      <w:r w:rsidR="008C260F">
        <w:rPr>
          <w:b/>
          <w:sz w:val="32"/>
          <w:szCs w:val="32"/>
        </w:rPr>
        <w:t xml:space="preserve"> года № </w:t>
      </w:r>
      <w:r w:rsidR="008075A3">
        <w:rPr>
          <w:b/>
          <w:sz w:val="32"/>
          <w:szCs w:val="32"/>
        </w:rPr>
        <w:t>142</w:t>
      </w:r>
      <w:r w:rsidR="005323E1">
        <w:rPr>
          <w:b/>
          <w:sz w:val="32"/>
          <w:szCs w:val="32"/>
        </w:rPr>
        <w:t>-6-</w:t>
      </w:r>
      <w:r w:rsidR="008075A3">
        <w:rPr>
          <w:b/>
          <w:sz w:val="32"/>
          <w:szCs w:val="32"/>
        </w:rPr>
        <w:t>74</w:t>
      </w:r>
      <w:r>
        <w:rPr>
          <w:b/>
          <w:sz w:val="32"/>
          <w:szCs w:val="32"/>
        </w:rPr>
        <w:t xml:space="preserve"> «О бюджете Новопоселеновского сельсовета Курского района Курской области на 20</w:t>
      </w:r>
      <w:r w:rsidR="005323E1">
        <w:rPr>
          <w:b/>
          <w:sz w:val="32"/>
          <w:szCs w:val="32"/>
        </w:rPr>
        <w:t>2</w:t>
      </w:r>
      <w:r w:rsidR="008075A3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год и на плановый</w:t>
      </w:r>
      <w:r w:rsidR="008C260F">
        <w:rPr>
          <w:b/>
          <w:sz w:val="32"/>
          <w:szCs w:val="32"/>
        </w:rPr>
        <w:t xml:space="preserve"> период 202</w:t>
      </w:r>
      <w:r w:rsidR="008075A3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и 20</w:t>
      </w:r>
      <w:r w:rsidR="000146F3">
        <w:rPr>
          <w:b/>
          <w:sz w:val="32"/>
          <w:szCs w:val="32"/>
        </w:rPr>
        <w:t>2</w:t>
      </w:r>
      <w:r w:rsidR="008075A3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годов» </w:t>
      </w:r>
    </w:p>
    <w:p w:rsidR="009C66C5" w:rsidRDefault="009C66C5" w:rsidP="009C66C5">
      <w:pPr>
        <w:spacing w:line="276" w:lineRule="auto"/>
        <w:jc w:val="center"/>
        <w:rPr>
          <w:b/>
          <w:sz w:val="28"/>
          <w:szCs w:val="28"/>
        </w:rPr>
      </w:pPr>
    </w:p>
    <w:p w:rsidR="009C66C5" w:rsidRDefault="009C66C5" w:rsidP="009C66C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Уставом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«Новопоселеновский сельсовет» Курского района Курской области, Собрание депутатов Новопоселеновского сельсовета Курского района Курской области </w:t>
      </w:r>
    </w:p>
    <w:p w:rsidR="009C66C5" w:rsidRDefault="009C66C5" w:rsidP="009C66C5">
      <w:pPr>
        <w:spacing w:line="276" w:lineRule="auto"/>
        <w:ind w:firstLine="851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О :</w:t>
      </w:r>
    </w:p>
    <w:p w:rsidR="00891247" w:rsidRDefault="00891247" w:rsidP="00891247">
      <w:pPr>
        <w:spacing w:line="276" w:lineRule="auto"/>
        <w:ind w:firstLine="851"/>
        <w:jc w:val="both"/>
        <w:outlineLvl w:val="0"/>
        <w:rPr>
          <w:sz w:val="28"/>
          <w:szCs w:val="28"/>
        </w:rPr>
      </w:pPr>
      <w:r w:rsidRPr="002E6988">
        <w:rPr>
          <w:sz w:val="28"/>
          <w:szCs w:val="28"/>
        </w:rPr>
        <w:t>1</w:t>
      </w:r>
      <w:r>
        <w:rPr>
          <w:sz w:val="28"/>
          <w:szCs w:val="28"/>
        </w:rPr>
        <w:t xml:space="preserve">. Внести изменение в </w:t>
      </w:r>
      <w:r w:rsidR="0043530A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Собрания депутатов Новопоселеновского сельсовета Курского района Курской области от </w:t>
      </w:r>
      <w:r w:rsidR="008075A3">
        <w:rPr>
          <w:sz w:val="28"/>
          <w:szCs w:val="28"/>
        </w:rPr>
        <w:t xml:space="preserve">18 </w:t>
      </w:r>
      <w:r>
        <w:rPr>
          <w:sz w:val="28"/>
          <w:szCs w:val="28"/>
        </w:rPr>
        <w:t>декабря 20</w:t>
      </w:r>
      <w:r w:rsidR="008075A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8075A3">
        <w:rPr>
          <w:sz w:val="28"/>
          <w:szCs w:val="28"/>
        </w:rPr>
        <w:t>142-6-74</w:t>
      </w:r>
      <w:r>
        <w:rPr>
          <w:sz w:val="28"/>
          <w:szCs w:val="28"/>
        </w:rPr>
        <w:t xml:space="preserve"> «О бюджете Новопоселеновского сельсовета Курского района Курской области на 202</w:t>
      </w:r>
      <w:r w:rsidR="008075A3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8075A3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075A3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1966CA" w:rsidRDefault="001966CA" w:rsidP="001966CA">
      <w:pPr>
        <w:numPr>
          <w:ilvl w:val="0"/>
          <w:numId w:val="2"/>
        </w:numPr>
        <w:tabs>
          <w:tab w:val="num" w:pos="0"/>
        </w:tabs>
        <w:suppressAutoHyphens w:val="0"/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текстовой части решения:</w:t>
      </w:r>
    </w:p>
    <w:p w:rsidR="001966CA" w:rsidRDefault="001966CA" w:rsidP="001966CA">
      <w:pPr>
        <w:pStyle w:val="p7"/>
        <w:spacing w:before="0" w:after="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статью 1 «Основные характеристики бюджета Новопоселеновского сельсовета Курского района Курской области» изложить в следующей редакции:</w:t>
      </w:r>
    </w:p>
    <w:p w:rsidR="001966CA" w:rsidRDefault="001966CA" w:rsidP="001966CA">
      <w:pPr>
        <w:spacing w:line="276" w:lineRule="auto"/>
        <w:ind w:right="76"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бюджета Новопоселеновского сельсовета Курского района Курской области (далее – местный бюджет) на 2021 год:</w:t>
      </w:r>
    </w:p>
    <w:p w:rsidR="001966CA" w:rsidRDefault="001966CA" w:rsidP="001966CA">
      <w:pPr>
        <w:snapToGri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общий объем доходов местного бюджета в сумме </w:t>
      </w:r>
      <w:r w:rsidR="00FC43F5">
        <w:rPr>
          <w:sz w:val="28"/>
          <w:szCs w:val="28"/>
        </w:rPr>
        <w:t>13 214 408</w:t>
      </w:r>
      <w:r w:rsidR="002C242E">
        <w:rPr>
          <w:sz w:val="28"/>
          <w:szCs w:val="28"/>
        </w:rPr>
        <w:t xml:space="preserve"> </w:t>
      </w:r>
      <w:r>
        <w:rPr>
          <w:sz w:val="28"/>
          <w:szCs w:val="28"/>
        </w:rPr>
        <w:t>руб. 0</w:t>
      </w:r>
      <w:r w:rsidR="002C242E">
        <w:rPr>
          <w:sz w:val="28"/>
          <w:szCs w:val="28"/>
        </w:rPr>
        <w:t>4</w:t>
      </w:r>
      <w:r>
        <w:rPr>
          <w:sz w:val="28"/>
          <w:szCs w:val="28"/>
        </w:rPr>
        <w:t xml:space="preserve"> коп</w:t>
      </w:r>
      <w:proofErr w:type="gramStart"/>
      <w:r>
        <w:rPr>
          <w:sz w:val="28"/>
          <w:szCs w:val="28"/>
        </w:rPr>
        <w:t>.;</w:t>
      </w:r>
    </w:p>
    <w:p w:rsidR="001966CA" w:rsidRDefault="001966CA" w:rsidP="001966CA">
      <w:pPr>
        <w:spacing w:line="276" w:lineRule="auto"/>
        <w:ind w:right="76" w:firstLine="851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общий объем расходов местного бюджета в сумме </w:t>
      </w:r>
      <w:r w:rsidR="00FC43F5">
        <w:rPr>
          <w:sz w:val="28"/>
          <w:szCs w:val="28"/>
        </w:rPr>
        <w:t>22 028 929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2C242E">
        <w:rPr>
          <w:sz w:val="28"/>
          <w:szCs w:val="28"/>
        </w:rPr>
        <w:t>81</w:t>
      </w:r>
      <w:r>
        <w:rPr>
          <w:sz w:val="28"/>
          <w:szCs w:val="28"/>
        </w:rPr>
        <w:t xml:space="preserve"> коп</w:t>
      </w:r>
      <w:proofErr w:type="gramStart"/>
      <w:r>
        <w:rPr>
          <w:sz w:val="28"/>
          <w:szCs w:val="28"/>
        </w:rPr>
        <w:t>.;</w:t>
      </w:r>
      <w:proofErr w:type="gramEnd"/>
    </w:p>
    <w:p w:rsidR="001966CA" w:rsidRDefault="001966CA" w:rsidP="001966CA">
      <w:pPr>
        <w:spacing w:line="276" w:lineRule="auto"/>
        <w:ind w:right="76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дефицит местного бюджета в сумме 8 814 521 руб. 77 коп.</w:t>
      </w:r>
    </w:p>
    <w:p w:rsidR="002C242E" w:rsidRDefault="002C242E" w:rsidP="002C242E">
      <w:pPr>
        <w:spacing w:line="276" w:lineRule="auto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Приложения № 1, 5, 7, 9, 11</w:t>
      </w:r>
      <w:r w:rsidR="00CD7E8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(прилагаются</w:t>
      </w:r>
      <w:r w:rsidRPr="002D1504">
        <w:rPr>
          <w:sz w:val="28"/>
          <w:szCs w:val="28"/>
        </w:rPr>
        <w:t>);</w:t>
      </w:r>
    </w:p>
    <w:p w:rsidR="00891247" w:rsidRDefault="00891247" w:rsidP="00891247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со дня его подписания.</w:t>
      </w:r>
    </w:p>
    <w:p w:rsidR="009C66C5" w:rsidRDefault="009C66C5" w:rsidP="002E6988">
      <w:pPr>
        <w:spacing w:before="12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:rsidR="009C66C5" w:rsidRDefault="009C66C5" w:rsidP="009C66C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Новопоселеновского сельсовета </w:t>
      </w:r>
    </w:p>
    <w:p w:rsidR="009C66C5" w:rsidRDefault="009C66C5" w:rsidP="002E6988">
      <w:pPr>
        <w:tabs>
          <w:tab w:val="left" w:pos="7839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Курского района Курской области </w:t>
      </w:r>
      <w:r w:rsidR="002E698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С.Л. </w:t>
      </w:r>
      <w:proofErr w:type="spellStart"/>
      <w:r>
        <w:rPr>
          <w:b/>
          <w:sz w:val="28"/>
          <w:szCs w:val="28"/>
        </w:rPr>
        <w:t>Домогаров</w:t>
      </w:r>
      <w:proofErr w:type="spellEnd"/>
    </w:p>
    <w:p w:rsidR="00BF612A" w:rsidRDefault="00BF612A" w:rsidP="00BF612A">
      <w:pPr>
        <w:rPr>
          <w:b/>
          <w:sz w:val="28"/>
          <w:szCs w:val="28"/>
        </w:rPr>
      </w:pPr>
    </w:p>
    <w:p w:rsidR="00BF612A" w:rsidRDefault="00BF612A" w:rsidP="00BF612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Новопоселеновского сельсовета</w:t>
      </w:r>
    </w:p>
    <w:p w:rsidR="00BF612A" w:rsidRDefault="00BF612A" w:rsidP="00921429">
      <w:pPr>
        <w:tabs>
          <w:tab w:val="left" w:pos="72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Курского района Курской области                                   </w:t>
      </w:r>
      <w:r w:rsidR="00921429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И.Г. Бирюков</w:t>
      </w:r>
    </w:p>
    <w:tbl>
      <w:tblPr>
        <w:tblW w:w="9775" w:type="dxa"/>
        <w:tblInd w:w="93" w:type="dxa"/>
        <w:tblLook w:val="04A0" w:firstRow="1" w:lastRow="0" w:firstColumn="1" w:lastColumn="0" w:noHBand="0" w:noVBand="1"/>
      </w:tblPr>
      <w:tblGrid>
        <w:gridCol w:w="2425"/>
        <w:gridCol w:w="2410"/>
        <w:gridCol w:w="4940"/>
      </w:tblGrid>
      <w:tr w:rsidR="001C4495" w:rsidRPr="001C4495" w:rsidTr="001C4495">
        <w:trPr>
          <w:trHeight w:val="424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1C4495">
              <w:rPr>
                <w:color w:val="000000"/>
                <w:lang w:eastAsia="ru-RU"/>
              </w:rPr>
              <w:t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20 декабря 2021 года № 181-6-87   "О внесении изменений и дополнений в Решение Собрания депутатов Новопоселеновского сельсовета Курского района Курской области от 18 декабря 2020 года № 142-6-74   "О бюджете Новопоселеновского сельсовета Курского района Курской области на 2021 год и на плановый период 2022 и 2023 годов"</w:t>
            </w:r>
            <w:proofErr w:type="gramEnd"/>
          </w:p>
        </w:tc>
      </w:tr>
      <w:tr w:rsidR="001C4495" w:rsidRPr="001C4495" w:rsidTr="001C4495">
        <w:trPr>
          <w:trHeight w:val="405"/>
        </w:trPr>
        <w:tc>
          <w:tcPr>
            <w:tcW w:w="977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C4495">
              <w:rPr>
                <w:b/>
                <w:bCs/>
                <w:lang w:eastAsia="ru-RU"/>
              </w:rPr>
              <w:br/>
              <w:t>Источники внутреннего финансирования дефицита бюджета</w:t>
            </w:r>
            <w:r w:rsidRPr="001C4495">
              <w:rPr>
                <w:b/>
                <w:bCs/>
                <w:lang w:eastAsia="ru-RU"/>
              </w:rPr>
              <w:br/>
              <w:t>Новопоселеновского сельсовета Курского района Курской области</w:t>
            </w:r>
            <w:r w:rsidRPr="001C4495">
              <w:rPr>
                <w:b/>
                <w:bCs/>
                <w:lang w:eastAsia="ru-RU"/>
              </w:rPr>
              <w:br/>
              <w:t>на 2021 год</w:t>
            </w:r>
          </w:p>
        </w:tc>
      </w:tr>
      <w:tr w:rsidR="001C4495" w:rsidRPr="001C4495" w:rsidTr="001C4495">
        <w:trPr>
          <w:trHeight w:val="1155"/>
        </w:trPr>
        <w:tc>
          <w:tcPr>
            <w:tcW w:w="977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1C4495" w:rsidRPr="001C4495" w:rsidTr="001C4495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Сумма на 2021 год, рублей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 01 00 00 00 00 0000 000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8814521,77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 01 05 00 00 00 0000 000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Изменение остатков средств на </w:t>
            </w:r>
            <w:proofErr w:type="gramStart"/>
            <w:r w:rsidRPr="001C4495">
              <w:rPr>
                <w:color w:val="000000"/>
                <w:lang w:eastAsia="ru-RU"/>
              </w:rPr>
              <w:t>счетах</w:t>
            </w:r>
            <w:proofErr w:type="gramEnd"/>
            <w:r w:rsidRPr="001C4495">
              <w:rPr>
                <w:color w:val="000000"/>
                <w:lang w:eastAsia="ru-RU"/>
              </w:rPr>
              <w:t xml:space="preserve"> по учету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8814521,77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 01 05 00 00 00 0000 500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-13214408,04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 01 05 02 00 00 0000 500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-13214408,04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 01 05 02 01 00 0000 510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-13214408,04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01 05 02 01 10 0000 510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-13214408,04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 01 05 00 00 00 0000 600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+22028929,81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 xml:space="preserve"> 01 05 02 00 00 0000 600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+22028929,81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01 05 02 01 00 0000 610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+22028929,81</w:t>
            </w:r>
          </w:p>
        </w:tc>
      </w:tr>
      <w:tr w:rsidR="001C4495" w:rsidRPr="001C4495" w:rsidTr="001C4495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 01 05 02 01 05 0000 610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+22028929,81</w:t>
            </w:r>
          </w:p>
        </w:tc>
      </w:tr>
    </w:tbl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tbl>
      <w:tblPr>
        <w:tblW w:w="8371" w:type="dxa"/>
        <w:tblInd w:w="93" w:type="dxa"/>
        <w:tblLook w:val="04A0" w:firstRow="1" w:lastRow="0" w:firstColumn="1" w:lastColumn="0" w:noHBand="0" w:noVBand="1"/>
      </w:tblPr>
      <w:tblGrid>
        <w:gridCol w:w="1858"/>
        <w:gridCol w:w="2693"/>
        <w:gridCol w:w="3820"/>
      </w:tblGrid>
      <w:tr w:rsidR="001C4495" w:rsidRPr="001C4495" w:rsidTr="001C4495">
        <w:trPr>
          <w:trHeight w:val="492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1C4495">
              <w:rPr>
                <w:color w:val="000000"/>
                <w:lang w:eastAsia="ru-RU"/>
              </w:rPr>
              <w:t>Приложение № 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20 декабря 2021 года № 181-6-87  "О внесении изменений и дополнений в Решение Собрания депутатов Новопоселеновского сельсовета Курского района Курской области от 18 декабря 2020 года № 142-6-74   "О бюджете Новопоселеновского сельсовета Курского района Курской области на 2021 год и на плановый период 2022 и 2023 годов"</w:t>
            </w:r>
            <w:proofErr w:type="gramEnd"/>
          </w:p>
        </w:tc>
      </w:tr>
      <w:tr w:rsidR="001C4495" w:rsidRPr="001C4495" w:rsidTr="001C4495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trHeight w:val="750"/>
        </w:trPr>
        <w:tc>
          <w:tcPr>
            <w:tcW w:w="8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C4495">
              <w:rPr>
                <w:b/>
                <w:bCs/>
                <w:lang w:eastAsia="ru-RU"/>
              </w:rPr>
              <w:t>Поступления доходов в бюджет Новопоселеновского сельсовета Курского района Курской области в 2021 году</w:t>
            </w:r>
          </w:p>
        </w:tc>
      </w:tr>
      <w:tr w:rsidR="001C4495" w:rsidRPr="001C4495" w:rsidTr="001C4495">
        <w:trPr>
          <w:trHeight w:val="15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C4495">
              <w:rPr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C4495">
              <w:rPr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 xml:space="preserve"> Бюджет на 2021 год, рублей</w:t>
            </w:r>
          </w:p>
        </w:tc>
      </w:tr>
      <w:tr w:rsidR="001C4495" w:rsidRPr="001C4495" w:rsidTr="001C4495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1 00 00000 00 0000 000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  <w:r w:rsidRPr="001C4495">
              <w:rPr>
                <w:lang w:eastAsia="ru-RU"/>
              </w:rPr>
              <w:t>Налоговые и неналоговые доходы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9541977,00</w:t>
            </w:r>
          </w:p>
        </w:tc>
      </w:tr>
      <w:tr w:rsidR="001C4495" w:rsidRPr="001C4495" w:rsidTr="001C4495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  <w:r w:rsidRPr="001C4495">
              <w:rPr>
                <w:lang w:eastAsia="ru-RU"/>
              </w:rPr>
              <w:t>НАЛОГИ НА ПРИБЫЛЬ, ДОХОДЫ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919493,00</w:t>
            </w:r>
          </w:p>
        </w:tc>
      </w:tr>
      <w:tr w:rsidR="001C4495" w:rsidRPr="001C4495" w:rsidTr="001C4495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1 01 02000 01 0000 000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  <w:r w:rsidRPr="001C4495">
              <w:rPr>
                <w:lang w:eastAsia="ru-RU"/>
              </w:rPr>
              <w:t>Налог на доходы физических лиц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919493,00</w:t>
            </w:r>
          </w:p>
        </w:tc>
      </w:tr>
      <w:tr w:rsidR="001C4495" w:rsidRPr="001C4495" w:rsidTr="001C4495">
        <w:trPr>
          <w:trHeight w:val="26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1 01 02010 01 0000 110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673357,00</w:t>
            </w:r>
          </w:p>
        </w:tc>
      </w:tr>
      <w:tr w:rsidR="001C4495" w:rsidRPr="001C4495" w:rsidTr="001C4495">
        <w:trPr>
          <w:trHeight w:val="3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1 01 02020 01 0000 110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18181,00</w:t>
            </w:r>
          </w:p>
        </w:tc>
      </w:tr>
      <w:tr w:rsidR="001C4495" w:rsidRPr="001C4495" w:rsidTr="001C4495">
        <w:trPr>
          <w:trHeight w:val="18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1 01 02030 01 0000 110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6477,00</w:t>
            </w:r>
          </w:p>
        </w:tc>
      </w:tr>
      <w:tr w:rsidR="001C4495" w:rsidRPr="001C4495" w:rsidTr="001C4495">
        <w:trPr>
          <w:trHeight w:val="28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1 01 02080 01 0000 110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221478,00</w:t>
            </w:r>
          </w:p>
        </w:tc>
      </w:tr>
      <w:tr w:rsidR="001C4495" w:rsidRPr="001C4495" w:rsidTr="001C4495">
        <w:trPr>
          <w:trHeight w:val="6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1 05 00000 00 0000 110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НАЛОГИ НА СОВОКУПНЫЙ ДОХОД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122031,00</w:t>
            </w:r>
          </w:p>
        </w:tc>
      </w:tr>
      <w:tr w:rsidR="001C4495" w:rsidRPr="001C4495" w:rsidTr="001C4495">
        <w:trPr>
          <w:trHeight w:val="6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1 05 03000 01 0000 110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Единый сельскохозяйственный налог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122031,00</w:t>
            </w:r>
          </w:p>
        </w:tc>
      </w:tr>
      <w:tr w:rsidR="001C4495" w:rsidRPr="001C4495" w:rsidTr="001C4495">
        <w:trPr>
          <w:trHeight w:val="6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1 05 3010 01 0000 110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Единый сельскохозяйственный налог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122031,00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1 06 00000 00 0000 000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НАЛОГИ НА ИМУЩЕСТВО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8453172,00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1 06 01000 00 0000 110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Налог на имущество физических лиц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839571,00</w:t>
            </w:r>
          </w:p>
        </w:tc>
      </w:tr>
      <w:tr w:rsidR="001C4495" w:rsidRPr="001C4495" w:rsidTr="001C4495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1 06 01030 10 0000 110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839571,00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1 06 06000 00 0000 110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ЗЕМЕЛЬНЫЙ НАЛОГ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7613601,00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1 06 06030 00 0000 110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Земельный налог с организаций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1629214,00</w:t>
            </w:r>
          </w:p>
        </w:tc>
      </w:tr>
      <w:tr w:rsidR="001C4495" w:rsidRPr="001C4495" w:rsidTr="001C4495">
        <w:trPr>
          <w:trHeight w:val="13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1 06 06033 10 0000 110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1629214,00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1 06 06040 00 0000 110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Земельный налог с физических лиц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5984387,00</w:t>
            </w:r>
          </w:p>
        </w:tc>
      </w:tr>
      <w:tr w:rsidR="001C4495" w:rsidRPr="001C4495" w:rsidTr="001C4495">
        <w:trPr>
          <w:trHeight w:val="13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1 06 06043 10 0000 110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5984387,00</w:t>
            </w:r>
          </w:p>
        </w:tc>
      </w:tr>
      <w:tr w:rsidR="001C4495" w:rsidRPr="001C4495" w:rsidTr="001C4495">
        <w:trPr>
          <w:trHeight w:val="13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1 11 00000 00 0000 000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24532,00</w:t>
            </w:r>
          </w:p>
        </w:tc>
      </w:tr>
      <w:tr w:rsidR="001C4495" w:rsidRPr="001C4495" w:rsidTr="001C4495">
        <w:trPr>
          <w:trHeight w:val="27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1 11 05000 00 0000 120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r w:rsidRPr="001C4495">
              <w:rPr>
                <w:color w:val="000000"/>
                <w:lang w:eastAsia="ru-RU"/>
              </w:rPr>
              <w:t>предприятий</w:t>
            </w:r>
            <w:proofErr w:type="gramStart"/>
            <w:r w:rsidRPr="001C4495">
              <w:rPr>
                <w:color w:val="000000"/>
                <w:lang w:eastAsia="ru-RU"/>
              </w:rPr>
              <w:t>,в</w:t>
            </w:r>
            <w:proofErr w:type="spellEnd"/>
            <w:proofErr w:type="gramEnd"/>
            <w:r w:rsidRPr="001C4495">
              <w:rPr>
                <w:color w:val="000000"/>
                <w:lang w:eastAsia="ru-RU"/>
              </w:rPr>
              <w:t xml:space="preserve"> том числе казенных)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24453,00</w:t>
            </w:r>
          </w:p>
        </w:tc>
      </w:tr>
      <w:tr w:rsidR="001C4495" w:rsidRPr="001C4495" w:rsidTr="001C4495">
        <w:trPr>
          <w:trHeight w:val="25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1 11 05030 00 0000 120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24453,00</w:t>
            </w:r>
          </w:p>
        </w:tc>
      </w:tr>
      <w:tr w:rsidR="001C4495" w:rsidRPr="001C4495" w:rsidTr="001C4495">
        <w:trPr>
          <w:trHeight w:val="27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1 11 05035 10 0000 120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24453,00</w:t>
            </w:r>
          </w:p>
        </w:tc>
      </w:tr>
      <w:tr w:rsidR="001C4495" w:rsidRPr="001C4495" w:rsidTr="001C4495">
        <w:trPr>
          <w:trHeight w:val="1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1 11 05300 00 0000 120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79,00</w:t>
            </w:r>
          </w:p>
        </w:tc>
      </w:tr>
      <w:tr w:rsidR="001C4495" w:rsidRPr="001C4495" w:rsidTr="001C4495">
        <w:trPr>
          <w:trHeight w:val="13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1 11 05310 00 0000 120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79,00</w:t>
            </w:r>
          </w:p>
        </w:tc>
      </w:tr>
      <w:tr w:rsidR="001C4495" w:rsidRPr="001C4495" w:rsidTr="001C4495">
        <w:trPr>
          <w:trHeight w:val="3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1 11 05314 10 0000 120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</w:t>
            </w:r>
            <w:proofErr w:type="spellStart"/>
            <w:r w:rsidRPr="001C4495">
              <w:rPr>
                <w:color w:val="000000"/>
                <w:lang w:eastAsia="ru-RU"/>
              </w:rPr>
              <w:t>учреждениямив</w:t>
            </w:r>
            <w:proofErr w:type="spellEnd"/>
            <w:r w:rsidRPr="001C4495">
              <w:rPr>
                <w:color w:val="000000"/>
                <w:lang w:eastAsia="ru-RU"/>
              </w:rPr>
              <w:t xml:space="preserve">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79,00</w:t>
            </w:r>
          </w:p>
        </w:tc>
      </w:tr>
      <w:tr w:rsidR="001C4495" w:rsidRPr="001C4495" w:rsidTr="001C4495">
        <w:trPr>
          <w:trHeight w:val="10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1 16 00000 00 0000 000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22749,00</w:t>
            </w:r>
          </w:p>
        </w:tc>
      </w:tr>
      <w:tr w:rsidR="001C4495" w:rsidRPr="001C4495" w:rsidTr="001C4495">
        <w:trPr>
          <w:trHeight w:val="28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1 16 07000 01 0000 140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</w:t>
            </w:r>
            <w:proofErr w:type="spellStart"/>
            <w:r w:rsidRPr="001C4495">
              <w:rPr>
                <w:color w:val="000000"/>
                <w:lang w:eastAsia="ru-RU"/>
              </w:rPr>
              <w:t>обязательсв</w:t>
            </w:r>
            <w:proofErr w:type="spellEnd"/>
            <w:r w:rsidRPr="001C4495">
              <w:rPr>
                <w:color w:val="000000"/>
                <w:lang w:eastAsia="ru-RU"/>
              </w:rPr>
              <w:t xml:space="preserve"> перед государственным (муниципальным) органом, органом управления государственным внебюджетным фондом, казенным учреждением, Центральным банком РФ, иной организацией, действующей от имени РФ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22749,00</w:t>
            </w:r>
          </w:p>
        </w:tc>
      </w:tr>
      <w:tr w:rsidR="001C4495" w:rsidRPr="001C4495" w:rsidTr="001C4495">
        <w:trPr>
          <w:trHeight w:val="15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1 16 07010 00 0000 140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Штрафы, </w:t>
            </w:r>
            <w:proofErr w:type="spellStart"/>
            <w:r w:rsidRPr="001C4495">
              <w:rPr>
                <w:color w:val="000000"/>
                <w:lang w:eastAsia="ru-RU"/>
              </w:rPr>
              <w:t>неустройки</w:t>
            </w:r>
            <w:proofErr w:type="spellEnd"/>
            <w:r w:rsidRPr="001C4495">
              <w:rPr>
                <w:color w:val="000000"/>
                <w:lang w:eastAsia="ru-RU"/>
              </w:rPr>
              <w:t xml:space="preserve">, пени, уплаченные в случае просрочки </w:t>
            </w:r>
            <w:proofErr w:type="spellStart"/>
            <w:r w:rsidRPr="001C4495">
              <w:rPr>
                <w:color w:val="000000"/>
                <w:lang w:eastAsia="ru-RU"/>
              </w:rPr>
              <w:t>исполения</w:t>
            </w:r>
            <w:proofErr w:type="spellEnd"/>
            <w:r w:rsidRPr="001C4495">
              <w:rPr>
                <w:color w:val="000000"/>
                <w:lang w:eastAsia="ru-RU"/>
              </w:rPr>
              <w:t xml:space="preserve">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22749,00</w:t>
            </w:r>
          </w:p>
        </w:tc>
      </w:tr>
      <w:tr w:rsidR="001C4495" w:rsidRPr="001C4495" w:rsidTr="001C4495">
        <w:trPr>
          <w:trHeight w:val="24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1 16 07010 10 0000 140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gramStart"/>
            <w:r w:rsidRPr="001C4495">
              <w:rPr>
                <w:color w:val="000000"/>
                <w:lang w:eastAsia="ru-RU"/>
              </w:rPr>
              <w:t xml:space="preserve">Штрафы, </w:t>
            </w:r>
            <w:proofErr w:type="spellStart"/>
            <w:r w:rsidRPr="001C4495">
              <w:rPr>
                <w:color w:val="000000"/>
                <w:lang w:eastAsia="ru-RU"/>
              </w:rPr>
              <w:t>неустройки</w:t>
            </w:r>
            <w:proofErr w:type="spellEnd"/>
            <w:r w:rsidRPr="001C4495">
              <w:rPr>
                <w:color w:val="000000"/>
                <w:lang w:eastAsia="ru-RU"/>
              </w:rPr>
              <w:t xml:space="preserve">, пени, уплаченные в случае просрочки </w:t>
            </w:r>
            <w:proofErr w:type="spellStart"/>
            <w:r w:rsidRPr="001C4495">
              <w:rPr>
                <w:color w:val="000000"/>
                <w:lang w:eastAsia="ru-RU"/>
              </w:rPr>
              <w:t>исполения</w:t>
            </w:r>
            <w:proofErr w:type="spellEnd"/>
            <w:r w:rsidRPr="001C4495">
              <w:rPr>
                <w:color w:val="000000"/>
                <w:lang w:eastAsia="ru-RU"/>
              </w:rPr>
              <w:t xml:space="preserve"> поставщиком (подрядчиком, исполнителем) обязательств, предусмотренных государственным (муниципальным)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22749,00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2 00 00000 00 0000 000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3672431,04</w:t>
            </w:r>
          </w:p>
        </w:tc>
      </w:tr>
      <w:tr w:rsidR="001C4495" w:rsidRPr="001C4495" w:rsidTr="001C4495">
        <w:trPr>
          <w:trHeight w:val="32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3672431,04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2 02 10000 00 0000 150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2043450,00</w:t>
            </w:r>
          </w:p>
        </w:tc>
      </w:tr>
      <w:tr w:rsidR="001C4495" w:rsidRPr="001C4495" w:rsidTr="001C449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2 02 16001 00 0000 150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2043450,00</w:t>
            </w:r>
          </w:p>
        </w:tc>
      </w:tr>
      <w:tr w:rsidR="001C4495" w:rsidRPr="001C4495" w:rsidTr="001C4495">
        <w:trPr>
          <w:trHeight w:val="15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2 02 16001 10 0000 150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2043450,00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2 02 20000 00 0000 150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1280694,04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2 02 25555 00 0000 150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1075534,04</w:t>
            </w:r>
          </w:p>
        </w:tc>
      </w:tr>
      <w:tr w:rsidR="001C4495" w:rsidRPr="001C4495" w:rsidTr="001C449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2 02 25555 10 0000 150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1075534,04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2 02 29999 00 0000 150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Прочие субсидии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205160,00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2 02 29999 10 0000 150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Прочие субсидии бюджетной системы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205160,00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2 02 30000 00 0000 150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223167,00</w:t>
            </w:r>
          </w:p>
        </w:tc>
      </w:tr>
      <w:tr w:rsidR="001C4495" w:rsidRPr="001C4495" w:rsidTr="001C4495">
        <w:trPr>
          <w:trHeight w:val="15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2 02 35118 00 0000 150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223167,00</w:t>
            </w:r>
          </w:p>
        </w:tc>
      </w:tr>
      <w:tr w:rsidR="001C4495" w:rsidRPr="001C4495" w:rsidTr="001C4495">
        <w:trPr>
          <w:trHeight w:val="16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2 02 35118 10 0000 150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223167,00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2 02 40000 00 0000 150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125120,00</w:t>
            </w:r>
          </w:p>
        </w:tc>
      </w:tr>
      <w:tr w:rsidR="001C4495" w:rsidRPr="001C4495" w:rsidTr="001C4495">
        <w:trPr>
          <w:trHeight w:val="21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2 02 40014 00 0000 150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125120,00</w:t>
            </w:r>
          </w:p>
        </w:tc>
      </w:tr>
      <w:tr w:rsidR="001C4495" w:rsidRPr="001C4495" w:rsidTr="001C4495">
        <w:trPr>
          <w:trHeight w:val="20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2 02 40014 10 0000 150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125120,00</w:t>
            </w:r>
          </w:p>
        </w:tc>
      </w:tr>
      <w:tr w:rsidR="001C4495" w:rsidRPr="001C4495" w:rsidTr="001C4495">
        <w:trPr>
          <w:trHeight w:val="7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В С Е Г О Д О Х О </w:t>
            </w:r>
            <w:proofErr w:type="gramStart"/>
            <w:r w:rsidRPr="001C4495">
              <w:rPr>
                <w:color w:val="000000"/>
                <w:lang w:eastAsia="ru-RU"/>
              </w:rPr>
              <w:t>Д</w:t>
            </w:r>
            <w:proofErr w:type="gramEnd"/>
            <w:r w:rsidRPr="001C4495">
              <w:rPr>
                <w:color w:val="000000"/>
                <w:lang w:eastAsia="ru-RU"/>
              </w:rPr>
              <w:t xml:space="preserve"> О 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13214408,04</w:t>
            </w:r>
          </w:p>
        </w:tc>
      </w:tr>
    </w:tbl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tbl>
      <w:tblPr>
        <w:tblW w:w="152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567"/>
        <w:gridCol w:w="850"/>
        <w:gridCol w:w="1958"/>
        <w:gridCol w:w="899"/>
        <w:gridCol w:w="1197"/>
        <w:gridCol w:w="999"/>
        <w:gridCol w:w="286"/>
        <w:gridCol w:w="1607"/>
        <w:gridCol w:w="236"/>
        <w:gridCol w:w="114"/>
        <w:gridCol w:w="899"/>
        <w:gridCol w:w="4227"/>
      </w:tblGrid>
      <w:tr w:rsidR="001C4495" w:rsidRPr="001C4495" w:rsidTr="001C4495">
        <w:trPr>
          <w:trHeight w:val="4815"/>
        </w:trPr>
        <w:tc>
          <w:tcPr>
            <w:tcW w:w="69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bookmarkStart w:id="0" w:name="RANGE!A1:F122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C4495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C4495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C4495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C4495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C4495">
              <w:rPr>
                <w:color w:val="000000"/>
                <w:sz w:val="28"/>
                <w:szCs w:val="28"/>
                <w:lang w:eastAsia="ru-RU"/>
              </w:rPr>
              <w:t xml:space="preserve">Приложение № 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20 декабря 2021 года № 181-6-87  "О внесении изменений и дополнений в Решение Собрания депутатов Новопоселеновского сельсовета Курского района Курской области от 18 декабря 2020 года № 142-6-74   "О бюджете Новопоселеновского сельсовета Курского района Курской области на 2021 год и на плановый период 2022 и 2023 </w:t>
            </w:r>
            <w:r w:rsidRPr="001C4495">
              <w:rPr>
                <w:color w:val="000000"/>
                <w:sz w:val="28"/>
                <w:szCs w:val="28"/>
                <w:lang w:eastAsia="ru-RU"/>
              </w:rPr>
              <w:lastRenderedPageBreak/>
              <w:t>годов"</w:t>
            </w:r>
            <w:proofErr w:type="gramEnd"/>
          </w:p>
        </w:tc>
      </w:tr>
      <w:tr w:rsidR="001C4495" w:rsidRPr="001C4495" w:rsidTr="001C4495">
        <w:trPr>
          <w:gridAfter w:val="3"/>
          <w:wAfter w:w="5240" w:type="dxa"/>
          <w:trHeight w:val="915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lastRenderedPageBreak/>
              <w:t>Распределение бюджетных ассигнований по разделам и подразделам, целевым статьям и видам расходов классификации расходов бюджета Новопоселеновского сельсовета Курского района Курской области на 2021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1C4495">
              <w:rPr>
                <w:b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1C4495">
              <w:rPr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0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Итого расходы на 2021 год, 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22 028 929,81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13 006 958,70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3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4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Глава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71 1 00 00000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1 00 С1402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1 00 С1402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1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П1484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4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П1484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3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2 057 139,31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6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5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Обеспечение деятельности администрации </w:t>
            </w:r>
            <w:proofErr w:type="gramStart"/>
            <w:r w:rsidRPr="001C4495">
              <w:rPr>
                <w:color w:val="000000"/>
                <w:lang w:eastAsia="ru-RU"/>
              </w:rPr>
              <w:t>муниципального</w:t>
            </w:r>
            <w:proofErr w:type="gramEnd"/>
            <w:r w:rsidRPr="001C4495">
              <w:rPr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73 1 00 00000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1 00 С1402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4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1 00 С1402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Непрограммные расходы органов </w:t>
            </w:r>
            <w:r w:rsidRPr="001C4495">
              <w:rPr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П1485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П1485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5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10 088 699,12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1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«Управление муниципальным имуществом и земельными ресурсами Новопоселеновского сельсовета Курского района Курской области на 2018-2022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0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13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6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0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6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5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"Профилактика правонарушений   в  Новопоселеновском сельсовете Курского района</w:t>
            </w:r>
            <w:r w:rsidRPr="001C4495">
              <w:rPr>
                <w:lang w:eastAsia="ru-RU"/>
              </w:rPr>
              <w:br/>
              <w:t>Курской области на 2018 - 2022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«Обеспечение правопорядка на территории Новопоселеновского сельсовета Курского района Курской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21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</w:t>
            </w:r>
            <w:r w:rsidRPr="001C4495">
              <w:rPr>
                <w:lang w:eastAsia="ru-RU"/>
              </w:rPr>
              <w:lastRenderedPageBreak/>
              <w:t>толерантного поведения в обществе, формирование позитивного общественного мнения о работе служб, обеспечивающих профилактику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12 2 01 00000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Реализация мероприятий направленных на обеспечение правопорядка на территории Новопоселеновского сельсовета Курского района Курской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01 С1435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01 С1435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7 967 623,06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6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Выполнение других обязательств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7 967 623,06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3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П1416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П1416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С1404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7 927 623,06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С1404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2 344 400,44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С1404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5 583 222,62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5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С1439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С1439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3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Непрограммные расходы на обеспечение деятельности муниципальных казенных учреждений Новопоселен</w:t>
            </w:r>
            <w:r w:rsidRPr="001C4495">
              <w:rPr>
                <w:color w:val="000000"/>
                <w:lang w:eastAsia="ru-RU"/>
              </w:rPr>
              <w:lastRenderedPageBreak/>
              <w:t>овского сельсовета Курского района Курской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1 517 076,06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3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Расходы на обеспечение деятельности муниципальных казенных учреждений, не вошедших в программные мероприятия Новопоселеновского сельсовета Курского района Курской области (МКУ «ОДАНС»)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1 517 076,06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С1401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1 517 076,06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4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С1401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1 516 976,06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4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С1401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5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6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Осуществление первичного воинского учета на </w:t>
            </w:r>
            <w:proofErr w:type="gramStart"/>
            <w:r w:rsidRPr="001C4495">
              <w:rPr>
                <w:color w:val="000000"/>
                <w:lang w:eastAsia="ru-RU"/>
              </w:rPr>
              <w:t>территориях</w:t>
            </w:r>
            <w:proofErr w:type="gramEnd"/>
            <w:r w:rsidRPr="001C4495">
              <w:rPr>
                <w:color w:val="000000"/>
                <w:lang w:eastAsia="ru-RU"/>
              </w:rPr>
              <w:t>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77 2 00 51180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3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77 2 00 51180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3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40000,00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40000,00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22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26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13 1 01 00000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01 С1415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2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01 С1415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685 120,00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 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76 0 00 00000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Выполнение других обязательств Курского района Курской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76 1 00 00000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8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Иные межбюджетные трансферты из бюджета Курского района Курской области местным бюджетам поселений, входящих в состав Курского района Курской области для </w:t>
            </w:r>
            <w:r w:rsidRPr="001C4495">
              <w:rPr>
                <w:color w:val="000000"/>
                <w:lang w:eastAsia="ru-RU"/>
              </w:rPr>
              <w:lastRenderedPageBreak/>
              <w:t xml:space="preserve">осуществления переданных полномочий по капитальному ремонту, ремонту и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76 1 00 П1424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5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76 1 00 П1424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08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5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«Энергосбережение, повышение энергетической эффективности в Новопоселеновском сельсовете Курского района Курской области на 2018 – 2022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22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Подпрограмма «Повышение энергетической эффективности в Новопоселеновском сельсовете Курского района Курской области» муниципальной программы «Энергосбережение, повышение энергетической </w:t>
            </w:r>
            <w:r w:rsidRPr="001C4495">
              <w:rPr>
                <w:lang w:eastAsia="ru-RU"/>
              </w:rPr>
              <w:lastRenderedPageBreak/>
              <w:t>эффективности в Новопоселеновском сельсовете Курского района Курской области на 2018 – 2022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5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Основное мероприятие «Осуществление мероприятий в области энергосбережения»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05 1 01 00000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9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01 С1434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01 С1434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6 771 810,58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5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6 771 810,58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 Новопоселеновском сельсовете Курского района Курской области в 2017 - 2021 годах»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20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Подпрограмма «Обеспечение качественными услугами ЖКХ населения в Новопоселеновском сельсовете Курского </w:t>
            </w:r>
            <w:r w:rsidRPr="001C4495">
              <w:rPr>
                <w:color w:val="000000"/>
                <w:lang w:eastAsia="ru-RU"/>
              </w:rPr>
              <w:lastRenderedPageBreak/>
              <w:t>района Курской области» муниципальной программы «Обеспечение доступным и комфортным жильем и коммунальными услугами граждан в  Новопоселеновском сельсовете Курского района Курской области в 2017 - 2021 годах»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07 3 01 00000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4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01 С1433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01 С1433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Муниципальная программа «Формирование современной городской среды» на территории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 «Новопоселеновский сельсовет» Курского района Курской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26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 xml:space="preserve">Подпрограмма «Формирование современной городской среды» на территории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 «Новопоселеновский сельсовет» Курского района Курской области"  муниципальной программы «Формирование современной городской среды» на территории муниципального образования «Новопоселеновский сельсовет» Курского района Курской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«Реализация регионального проекта «Формирование современной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F2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7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F2 55550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F2 55550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Непрограммная деятельность органов </w:t>
            </w:r>
            <w:r w:rsidRPr="001C4495">
              <w:rPr>
                <w:color w:val="000000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628134,42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Непрограммные расходы 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628134,42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С1404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628134,42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5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gramStart"/>
            <w:r w:rsidRPr="001C4495">
              <w:rPr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С1494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628134,42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Муниципальная программа «Развитие культуры в Новопоселеновском сельсовете Курского района Курской области на 2017 - 2021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Подпрограмма «Искусство» муниципальной программы ««Развитие культуры в Новопоселеновском сельсовете Курского района Курской области на </w:t>
            </w:r>
            <w:r w:rsidRPr="001C4495">
              <w:rPr>
                <w:lang w:eastAsia="ru-RU"/>
              </w:rPr>
              <w:lastRenderedPageBreak/>
              <w:t>2017 - 2021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Основное мероприятие «Обеспечение деятельности культурно-досугового дела»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6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01 1 01 13330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205 160,00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6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01 1 01 13330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205 160,00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1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S3330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340 769,61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5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S3330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340 769,61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С1401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354 100,00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8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С1401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354 000,00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8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С1401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5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«Социальная поддержка граждан в Новопоселеновском сельсовете Курского района Курской области на 2017 –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7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Подпрограмма «Развитие мер социальной поддержки отдельных категорий граждан» </w:t>
            </w:r>
            <w:r w:rsidRPr="001C4495">
              <w:rPr>
                <w:lang w:eastAsia="ru-RU"/>
              </w:rPr>
              <w:lastRenderedPageBreak/>
              <w:t>муниципальной программы «Социальная поддержка граждан в Новопоселеновском сельсовете Курского района Курской области на 2017 –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02 2 01 00000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01 С1445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01 С1445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300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ФИЗИЧЕСКАЯ КУЛЬТУРА 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7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08 0 00 00000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24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08 3 00 00000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8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08 3 01 00000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12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</w:t>
            </w:r>
            <w:r w:rsidRPr="001C4495">
              <w:rPr>
                <w:lang w:eastAsia="ru-RU"/>
              </w:rPr>
              <w:lastRenderedPageBreak/>
              <w:t>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01 С1406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0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88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1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01 С1406</w:t>
            </w:r>
          </w:p>
        </w:tc>
        <w:tc>
          <w:tcPr>
            <w:tcW w:w="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408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gridAfter w:val="3"/>
          <w:wAfter w:w="5240" w:type="dxa"/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08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</w:tbl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p w:rsidR="001C4495" w:rsidRPr="001C4495" w:rsidRDefault="001C4495" w:rsidP="00921429">
      <w:pPr>
        <w:tabs>
          <w:tab w:val="left" w:pos="7290"/>
        </w:tabs>
        <w:rPr>
          <w:b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126"/>
        <w:gridCol w:w="743"/>
        <w:gridCol w:w="816"/>
        <w:gridCol w:w="494"/>
        <w:gridCol w:w="782"/>
        <w:gridCol w:w="98"/>
        <w:gridCol w:w="610"/>
        <w:gridCol w:w="2269"/>
      </w:tblGrid>
      <w:tr w:rsidR="001C4495" w:rsidRPr="001C4495" w:rsidTr="001C4495">
        <w:trPr>
          <w:trHeight w:val="394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1C4495">
              <w:rPr>
                <w:color w:val="000000"/>
                <w:lang w:eastAsia="ru-RU"/>
              </w:rPr>
              <w:t>Приложение №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20 декабря 2021 года № 181-6-87  "О внесении изменений и дополнений в Решение Собрания депутатов Новопоселеновского сельсовета Курского района Курской области от 18 декабря 2020 года № 142-6-74   "О бюджете Новопоселеновского сельсовета Курского района Курской области на 2021 год и на плановый период 2022 и 2023 годов"</w:t>
            </w:r>
            <w:proofErr w:type="gramEnd"/>
          </w:p>
        </w:tc>
      </w:tr>
      <w:tr w:rsidR="001C4495" w:rsidRPr="001C4495" w:rsidTr="001C4495">
        <w:trPr>
          <w:trHeight w:val="100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Ведомственная структура расходов бюджета Новопоселеновского сельсовета Курского района Курской области на 2021 год</w:t>
            </w:r>
          </w:p>
        </w:tc>
      </w:tr>
      <w:tr w:rsidR="001C4495" w:rsidRPr="001C4495" w:rsidTr="001C4495">
        <w:trPr>
          <w:trHeight w:val="39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1C4495" w:rsidRPr="001C4495" w:rsidTr="001C4495">
        <w:trPr>
          <w:trHeight w:val="129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ГРБС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1C4495">
              <w:rPr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Итого расходы на 2021 год, рублей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ВСЕГО РАСХОДОВ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22 028 929,81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22 028 929,81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13 006 958,70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Глава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1 00 С1402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1 00 С1402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П1484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П1484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2 057 139,31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Обеспечение деятельности администрации </w:t>
            </w:r>
            <w:proofErr w:type="gramStart"/>
            <w:r w:rsidRPr="001C4495">
              <w:rPr>
                <w:color w:val="000000"/>
                <w:lang w:eastAsia="ru-RU"/>
              </w:rPr>
              <w:t>муниципального</w:t>
            </w:r>
            <w:proofErr w:type="gramEnd"/>
            <w:r w:rsidRPr="001C4495">
              <w:rPr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1 00 С1402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1 00 С1402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П1485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П1485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10 088 699,12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«Управление муниципальным имуществом и земельными ресурсами Новопоселеновского сельсовета Курского района Курской области на 2018-2022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01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13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01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01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01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"Профилактика правонарушений   в  Новопоселеновском сельсовете Курского района</w:t>
            </w:r>
            <w:r w:rsidRPr="001C4495">
              <w:rPr>
                <w:lang w:eastAsia="ru-RU"/>
              </w:rPr>
              <w:br/>
              <w:t>Курской области на 2018 - 2022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13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«Обеспечение правопорядка на территории Новопоселеновского сельсовета Курского района Курской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22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01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Реализация мероприятий направленных на обеспечение правопорядка на территории Новопоселеновского сельсовета Курского района Курской области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01 С1435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01 С1435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7 967 623,06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Выполнение других обязательств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7 967 623,06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П1416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П1416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С1404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7 927 623,06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С1404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2 344 400,44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С1404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5 583 222,62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С1439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С1439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Непрограммные расходы на обеспечение деятельности муниципальных казенных учреждений Новопоселеновского сельсовета Курского района Курской области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1 517 076,06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обеспечение деятельности муниципальных казенных учреждений, не вошедших в программные мероприятия Новопоселеновского сельсовета Курского района Курской области (МКУ «ОДАНС»)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1 517 076,06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С1401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1 517 076,06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С1401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1 516 976,06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С1401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НАЦИОНАЛЬНАЯ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Осуществление первичного воинского учета на </w:t>
            </w:r>
            <w:proofErr w:type="gramStart"/>
            <w:r w:rsidRPr="001C4495">
              <w:rPr>
                <w:color w:val="000000"/>
                <w:lang w:eastAsia="ru-RU"/>
              </w:rPr>
              <w:t>территориях</w:t>
            </w:r>
            <w:proofErr w:type="gramEnd"/>
            <w:r w:rsidRPr="001C4495">
              <w:rPr>
                <w:color w:val="000000"/>
                <w:lang w:eastAsia="ru-RU"/>
              </w:rPr>
              <w:t>, где отсутствуют военные комиссариаты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77 2 00 51180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</w:tr>
      <w:tr w:rsidR="001C4495" w:rsidRPr="001C4495" w:rsidTr="001C4495"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40000,00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40000,00</w:t>
            </w:r>
          </w:p>
        </w:tc>
      </w:tr>
      <w:tr w:rsidR="001C4495" w:rsidRPr="001C4495" w:rsidTr="001C4495">
        <w:trPr>
          <w:trHeight w:val="16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26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10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01 С1415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01 С1415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685 120,00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 Дорожное хозяйство (дорожные фонды)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Выполнение других обязательств Курского района Курской области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</w:tr>
      <w:tr w:rsidR="001C4495" w:rsidRPr="001C4495" w:rsidTr="001C4495">
        <w:trPr>
          <w:trHeight w:val="18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Иные межбюджетные трансферты из бюджета Курского района Курской области местным бюджетам поселений, входящих в состав Курского района Курской области для осуществления переданных полномочий по капитальному ремонту, ремонту и содержанию автомобильных дорог общего пользования местного значения 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76 1 00 П1424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76 1 00 П1424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«Энергосбережение, повышение энергетической эффективности в Новопоселеновском сельсовете Курского района Курской области на 2018 – 2022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</w:tr>
      <w:tr w:rsidR="001C4495" w:rsidRPr="001C4495" w:rsidTr="001C4495">
        <w:trPr>
          <w:trHeight w:val="18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«Повышение энергетической эффективности в Новопоселеновском сельсовете Курского района Курской области» муниципальной программы «Энергосбережение, повышение энергетической эффективности в Новопоселеновском сельсовете Курского района Курской области на 2018 – 2022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«Осуществление мероприятий в области энергосбережения»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Мероприятия в области энергосбережения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05 1 01 </w:t>
            </w:r>
            <w:r w:rsidRPr="001C4495">
              <w:rPr>
                <w:lang w:eastAsia="ru-RU"/>
              </w:rPr>
              <w:lastRenderedPageBreak/>
              <w:t>С1434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01 С1434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6 771 810,58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Благоустройство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6 771 810,58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 Новопоселеновском сельсовете Курского района Курской области в 2017 - 2021 годах»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18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Подпрограмма «Обеспечение качественными услугами ЖКХ населения в Новопоселеновском сельсовете Курского района Курской области» муниципальной программы «Обеспечение доступным и комфортным жильем и коммунальными услугами граждан в  Новопоселеновском сельсовете Курского района Курской области в 2017 - 2021 годах»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Мероприятия по благоустройству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01 С1433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01 С1433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Муниципальная программа «Формирование современной городской среды» на территории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 «Новопоселеновский сельсовет» Курского района Курской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22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Подпрограмма «Формирование современной городской среды» на территории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 «Новопоселеновский сельсовет» Курского района Курской области"  муниципальной программы «Формирование современной городской среды» на территории муниципального образования «Новопоселеновский сельсовет» Курского района Курской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«Реализация регионального проекта «Формирование современной городской среды»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F2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F2 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F2 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628134,42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Непрограммные расходы 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628134,42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С1404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628134,42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gramStart"/>
            <w:r w:rsidRPr="001C4495">
              <w:rPr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С1494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628134,42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КУЛЬТУРА, КИНЕМАТОГРАФИЯ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Муниципальная программа «Развитие культуры в Новопоселеновском сельсовете Курского района Курской области на 2017 - 2021 годы»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«Искусство» муниципальной программы ««Развитие культуры в Новопоселеновском сельсовете Курского района Курской области на 2017 - 2021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01 1 01 13330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205 160,00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01 1 01 13330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205 160,00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 за счет средств местного бюджета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S3330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340 769,61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S3330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340 769,61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С1401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354 100,00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С1401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354 000,00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С1401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СОЦИАЛЬНАЯ ПОЛИТИКА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Пенсионное обеспечение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«Социальная поддержка граждан в Новопоселеновском сельсовете Курского района Курской области на 2017 – 2021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 в Новопоселеновском сельсовете Курского района Курской области на 2017 – 2021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01 С1445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01 С1445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300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ФИЗИЧЕСКАЯ КУЛЬТУРА  И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Массовый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22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01 С1406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001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11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01 С1406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</w:tr>
    </w:tbl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p w:rsidR="001C4495" w:rsidRDefault="001C4495" w:rsidP="00921429">
      <w:pPr>
        <w:tabs>
          <w:tab w:val="left" w:pos="7290"/>
        </w:tabs>
        <w:rPr>
          <w:b/>
          <w:sz w:val="28"/>
          <w:szCs w:val="28"/>
        </w:rPr>
      </w:pPr>
    </w:p>
    <w:tbl>
      <w:tblPr>
        <w:tblW w:w="10064" w:type="dxa"/>
        <w:tblInd w:w="93" w:type="dxa"/>
        <w:tblLook w:val="04A0" w:firstRow="1" w:lastRow="0" w:firstColumn="1" w:lastColumn="0" w:noHBand="0" w:noVBand="1"/>
      </w:tblPr>
      <w:tblGrid>
        <w:gridCol w:w="2850"/>
        <w:gridCol w:w="2694"/>
        <w:gridCol w:w="660"/>
        <w:gridCol w:w="655"/>
        <w:gridCol w:w="3205"/>
      </w:tblGrid>
      <w:tr w:rsidR="001C4495" w:rsidRPr="001C4495" w:rsidTr="001C4495">
        <w:trPr>
          <w:trHeight w:val="3855"/>
        </w:trPr>
        <w:tc>
          <w:tcPr>
            <w:tcW w:w="6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bookmarkStart w:id="1" w:name="RANGE!A1:D92"/>
            <w:bookmarkEnd w:id="1"/>
          </w:p>
        </w:tc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1C4495">
              <w:rPr>
                <w:color w:val="000000"/>
                <w:lang w:eastAsia="ru-RU"/>
              </w:rPr>
              <w:t>Приложение № 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20 декабря 2021 года № 181-6-87  "О внесении изменений и дополнений в Решение Собрания депутатов Новопоселеновского сельсовета Курского района Курской области от 18 декабря 2020 года № 142-6-74   "О бюджете Новопоселеновского сельсовета Курского района Курской области на 2021 год и на плановый период 2022 и 2023 годов"</w:t>
            </w:r>
            <w:proofErr w:type="gramEnd"/>
          </w:p>
        </w:tc>
      </w:tr>
      <w:tr w:rsidR="001C4495" w:rsidRPr="001C4495" w:rsidTr="001C4495">
        <w:trPr>
          <w:trHeight w:val="1275"/>
        </w:trPr>
        <w:tc>
          <w:tcPr>
            <w:tcW w:w="10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бюджета Новопоселеновского сельсовета Курского района Курской области на 2021 год </w:t>
            </w:r>
          </w:p>
        </w:tc>
      </w:tr>
      <w:tr w:rsidR="001C4495" w:rsidRPr="001C4495" w:rsidTr="001C4495"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95" w:rsidRPr="001C4495" w:rsidRDefault="001C4495" w:rsidP="001C449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</w:tr>
      <w:tr w:rsidR="001C4495" w:rsidRPr="001C4495" w:rsidTr="001C4495">
        <w:trPr>
          <w:trHeight w:val="8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C4495">
              <w:rPr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C4495">
              <w:rPr>
                <w:b/>
                <w:bCs/>
                <w:lang w:eastAsia="ru-RU"/>
              </w:rPr>
              <w:t>Сумма на 2021 год, рублей</w:t>
            </w:r>
          </w:p>
        </w:tc>
      </w:tr>
      <w:tr w:rsidR="001C4495" w:rsidRPr="001C4495" w:rsidTr="001C4495">
        <w:trPr>
          <w:trHeight w:val="15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«Развитие культуры в Новопоселеновском сельсовете Курского района Курской области на 2017-2021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</w:tr>
      <w:tr w:rsidR="001C4495" w:rsidRPr="001C4495" w:rsidTr="001C4495">
        <w:trPr>
          <w:trHeight w:val="18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«Искусство» муниципальной программы «Развитие культуры в Новопоселеновском сельсовете Курского района Курской области на 2017-2021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</w:tr>
      <w:tr w:rsidR="001C4495" w:rsidRPr="001C4495" w:rsidTr="001C4495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900 029,61</w:t>
            </w:r>
          </w:p>
        </w:tc>
      </w:tr>
      <w:tr w:rsidR="001C4495" w:rsidRPr="001C4495" w:rsidTr="001C4495">
        <w:trPr>
          <w:trHeight w:val="16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01 1 01 13330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205 160,00</w:t>
            </w:r>
          </w:p>
        </w:tc>
      </w:tr>
      <w:tr w:rsidR="001C4495" w:rsidRPr="001C4495" w:rsidTr="001C4495">
        <w:trPr>
          <w:trHeight w:val="17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01 1 01 13330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205 160,00</w:t>
            </w:r>
          </w:p>
        </w:tc>
      </w:tr>
      <w:tr w:rsidR="001C4495" w:rsidRPr="001C4495" w:rsidTr="001C4495">
        <w:trPr>
          <w:trHeight w:val="17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 за счет средств местного бюджета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S3330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340 769,61</w:t>
            </w:r>
          </w:p>
        </w:tc>
      </w:tr>
      <w:tr w:rsidR="001C4495" w:rsidRPr="001C4495" w:rsidTr="001C4495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S3330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340 769,61</w:t>
            </w:r>
          </w:p>
        </w:tc>
      </w:tr>
      <w:tr w:rsidR="001C4495" w:rsidRPr="001C4495" w:rsidTr="001C4495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354 100,00</w:t>
            </w:r>
          </w:p>
        </w:tc>
      </w:tr>
      <w:tr w:rsidR="001C4495" w:rsidRPr="001C4495" w:rsidTr="001C4495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354 000,00</w:t>
            </w:r>
          </w:p>
        </w:tc>
      </w:tr>
      <w:tr w:rsidR="001C4495" w:rsidRPr="001C4495" w:rsidTr="001C4495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01 1 01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100,00</w:t>
            </w:r>
          </w:p>
        </w:tc>
      </w:tr>
      <w:tr w:rsidR="001C4495" w:rsidRPr="001C4495" w:rsidTr="001C4495">
        <w:trPr>
          <w:trHeight w:val="15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«Социальная поддержка граждан в Новопоселеновском сельсовете Курского района Курской области на 2017 – 2021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Новопоселеновском сельсовете Курского района Курской области на 2017 – 2021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Выплата пенсий за выслугу лет и доплат к пенсиям муниципальных служащих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01 С1445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02 2 01 С1445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300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141 843,92</w:t>
            </w:r>
          </w:p>
        </w:tc>
      </w:tr>
      <w:tr w:rsidR="001C4495" w:rsidRPr="001C4495" w:rsidTr="001C4495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«Управление муниципальным имуществом и земельными ресурсами Новопоселеновского сельсовета Курского района Курской области на 2018-2022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500 000,00</w:t>
            </w:r>
          </w:p>
        </w:tc>
      </w:tr>
      <w:tr w:rsidR="001C4495" w:rsidRPr="001C4495" w:rsidTr="001C4495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</w:tr>
      <w:tr w:rsidR="001C4495" w:rsidRPr="001C4495" w:rsidTr="001C4495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</w:tr>
      <w:tr w:rsidR="001C4495" w:rsidRPr="001C4495" w:rsidTr="001C4495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04 2 01 С1468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250 000,00</w:t>
            </w:r>
          </w:p>
        </w:tc>
      </w:tr>
      <w:tr w:rsidR="001C4495" w:rsidRPr="001C4495" w:rsidTr="001C4495">
        <w:trPr>
          <w:trHeight w:val="15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 программа «Энергосбережение и повышение энергетической эффективности в Новопоселеновском сельсовете Курского района Курской области на 2018 - 2022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600 000,00</w:t>
            </w:r>
          </w:p>
        </w:tc>
      </w:tr>
      <w:tr w:rsidR="001C4495" w:rsidRPr="001C4495" w:rsidTr="001C4495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«Повышение энергетической эффективности в Новопоселеновском сельсовете Курского района Курской области»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600 000,00</w:t>
            </w:r>
          </w:p>
        </w:tc>
      </w:tr>
      <w:tr w:rsidR="001C4495" w:rsidRPr="001C4495" w:rsidTr="001C4495">
        <w:trPr>
          <w:trHeight w:val="9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"Осуществление мероприятий в области энергосбережения"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600 000,00</w:t>
            </w:r>
          </w:p>
        </w:tc>
      </w:tr>
      <w:tr w:rsidR="001C4495" w:rsidRPr="001C4495" w:rsidTr="001C4495">
        <w:trPr>
          <w:trHeight w:val="9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Мероприятия в области  энергосбережения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01 С1434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600 000,00</w:t>
            </w:r>
          </w:p>
        </w:tc>
      </w:tr>
      <w:tr w:rsidR="001C4495" w:rsidRPr="001C4495" w:rsidTr="001C4495">
        <w:trPr>
          <w:trHeight w:val="9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05 1 01 С1434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600 000,00</w:t>
            </w:r>
          </w:p>
        </w:tc>
      </w:tr>
      <w:tr w:rsidR="001C4495" w:rsidRPr="001C4495" w:rsidTr="001C4495">
        <w:trPr>
          <w:trHeight w:val="16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Муниципальная программа «Обеспечение доступным и комфортным жильем и коммунальными услугами граждан в  Новопоселеновском сельсовете Курского района Курской области в 2017 - 2021 годах»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Подпрограмма «Обеспечение качественными услугами ЖКХ населения в Новопоселеновском сельсовете Курского района Курской области» муниципальной программы «Обеспечение доступным и комфортным жильем и коммунальными услугами граждан в  Новопоселеновском сельсовете Курского района Курской области в 2017 - 2021 годах»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12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Мероприятия по благоустройству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01 С1433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07 3 01 С1433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5 050 000,00</w:t>
            </w:r>
          </w:p>
        </w:tc>
      </w:tr>
      <w:tr w:rsidR="001C4495" w:rsidRPr="001C4495" w:rsidTr="001C4495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29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16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01 С1406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10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08 3 01 С1406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260 000,00</w:t>
            </w:r>
          </w:p>
        </w:tc>
      </w:tr>
      <w:tr w:rsidR="001C4495" w:rsidRPr="001C4495" w:rsidTr="001C4495">
        <w:trPr>
          <w:trHeight w:val="13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Муниципальная программа "Профилактика правонарушений   в  Новопоселеновском сельсовете Курского района</w:t>
            </w:r>
            <w:r w:rsidRPr="001C4495">
              <w:rPr>
                <w:lang w:eastAsia="ru-RU"/>
              </w:rPr>
              <w:br w:type="page"/>
              <w:t>Курской области на 2018 - 2022 годы"</w:t>
            </w:r>
            <w:r w:rsidRPr="001C4495">
              <w:rPr>
                <w:lang w:eastAsia="ru-RU"/>
              </w:rPr>
              <w:br w:type="page"/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16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«Обеспечение правопорядка на территории Новопоселеновского сельсовета Курского района Курской области»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24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правонарушений"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Реализация мероприятий направленных на обеспечение правопорядка на территории Новопоселеновского сельсовета Курского района Курской области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01 С1435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12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12 2 01 С1435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5 000,00</w:t>
            </w:r>
          </w:p>
        </w:tc>
      </w:tr>
      <w:tr w:rsidR="001C4495" w:rsidRPr="001C4495" w:rsidTr="001C4495">
        <w:trPr>
          <w:trHeight w:val="23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3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01 С1415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7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13 1 01 С1415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16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Муниципальная программа «Формирование современной городской среды» на территории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 «Новопоселеновский сельсовет» Курского района Курской области»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25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Подпрограмма «Формирование современной городской среды» на территории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 «</w:t>
            </w:r>
            <w:proofErr w:type="spellStart"/>
            <w:r w:rsidRPr="001C4495">
              <w:rPr>
                <w:lang w:eastAsia="ru-RU"/>
              </w:rPr>
              <w:t>Новпоселеновский</w:t>
            </w:r>
            <w:proofErr w:type="spellEnd"/>
            <w:r w:rsidRPr="001C4495">
              <w:rPr>
                <w:lang w:eastAsia="ru-RU"/>
              </w:rPr>
              <w:t xml:space="preserve"> сельсовет» Курского района Курской области" муниципальной программы «Формирование современной городской среды» на территории муниципального образования «Новопоселеновский сельсовет» Курского района Курской области»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14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Основное мероприятие «Реализация регионального проекта «Формирование современной городской среды»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19 1 02 00000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14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F2 55550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19 1 F2 55550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1 093 676,16</w:t>
            </w:r>
          </w:p>
        </w:tc>
      </w:tr>
      <w:tr w:rsidR="001C4495" w:rsidRPr="001C4495" w:rsidTr="001C4495">
        <w:trPr>
          <w:trHeight w:val="10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</w:tr>
      <w:tr w:rsidR="001C4495" w:rsidRPr="001C4495" w:rsidTr="001C4495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Глава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</w:tr>
      <w:tr w:rsidR="001C4495" w:rsidRPr="001C4495" w:rsidTr="001C449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1 00 С1402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</w:tr>
      <w:tr w:rsidR="001C4495" w:rsidRPr="001C4495" w:rsidTr="001C449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71 1 00 С1402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829 170,01</w:t>
            </w:r>
          </w:p>
        </w:tc>
      </w:tr>
      <w:tr w:rsidR="001C4495" w:rsidRPr="001C4495" w:rsidTr="001C4495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</w:tr>
      <w:tr w:rsidR="001C4495" w:rsidRPr="001C4495" w:rsidTr="001C4495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Обеспечение деятельности администрации </w:t>
            </w:r>
            <w:proofErr w:type="gramStart"/>
            <w:r w:rsidRPr="001C4495">
              <w:rPr>
                <w:color w:val="000000"/>
                <w:lang w:eastAsia="ru-RU"/>
              </w:rPr>
              <w:t>муниципального</w:t>
            </w:r>
            <w:proofErr w:type="gramEnd"/>
            <w:r w:rsidRPr="001C4495">
              <w:rPr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</w:tr>
      <w:tr w:rsidR="001C4495" w:rsidRPr="001C4495" w:rsidTr="001C4495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1 00 С1402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</w:tr>
      <w:tr w:rsidR="001C4495" w:rsidRPr="001C4495" w:rsidTr="001C4495">
        <w:trPr>
          <w:trHeight w:val="21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73 1 00 С1402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2 029 858,24</w:t>
            </w:r>
          </w:p>
        </w:tc>
      </w:tr>
      <w:tr w:rsidR="001C4495" w:rsidRPr="001C4495" w:rsidTr="001C4495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8 052 743,06</w:t>
            </w:r>
          </w:p>
        </w:tc>
      </w:tr>
      <w:tr w:rsidR="001C4495" w:rsidRPr="001C4495" w:rsidTr="001C4495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 xml:space="preserve">Выполнение других обязательств </w:t>
            </w:r>
            <w:proofErr w:type="gramStart"/>
            <w:r w:rsidRPr="001C4495">
              <w:rPr>
                <w:lang w:eastAsia="ru-RU"/>
              </w:rPr>
              <w:t>муниципального</w:t>
            </w:r>
            <w:proofErr w:type="gramEnd"/>
            <w:r w:rsidRPr="001C4495">
              <w:rPr>
                <w:lang w:eastAsia="ru-RU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8 052 743,06</w:t>
            </w:r>
          </w:p>
        </w:tc>
      </w:tr>
      <w:tr w:rsidR="001C4495" w:rsidRPr="001C4495" w:rsidTr="001C4495">
        <w:trPr>
          <w:trHeight w:val="15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lastRenderedPageBreak/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П1416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11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П1416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40 000,00</w:t>
            </w:r>
          </w:p>
        </w:tc>
      </w:tr>
      <w:tr w:rsidR="001C4495" w:rsidRPr="001C4495" w:rsidTr="001C4495">
        <w:trPr>
          <w:trHeight w:val="23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Иные межбюджетные трансферты из бюджета Курского района Курской области местным бюджетам поселений, входящих в состав Курского района Курской области для осуществления переданных полномочий по капитальному ремонту, ремонту и содержанию автомобильных дорог общего пользования местного значения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П1424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</w:tr>
      <w:tr w:rsidR="001C4495" w:rsidRPr="001C4495" w:rsidTr="001C4495">
        <w:trPr>
          <w:trHeight w:val="11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П1424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85 120,00</w:t>
            </w:r>
          </w:p>
        </w:tc>
      </w:tr>
      <w:tr w:rsidR="001C4495" w:rsidRPr="001C4495" w:rsidTr="001C4495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С1404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7 927 623,06</w:t>
            </w:r>
          </w:p>
        </w:tc>
      </w:tr>
      <w:tr w:rsidR="001C4495" w:rsidRPr="001C4495" w:rsidTr="001C4495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С1404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2 344 400,44</w:t>
            </w:r>
          </w:p>
        </w:tc>
      </w:tr>
      <w:tr w:rsidR="001C4495" w:rsidRPr="001C4495" w:rsidTr="001C4495">
        <w:trPr>
          <w:trHeight w:val="7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76 1 00 С1404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800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5 583 222,62</w:t>
            </w:r>
          </w:p>
        </w:tc>
      </w:tr>
      <w:tr w:rsidR="001C4495" w:rsidRPr="001C4495" w:rsidTr="001C4495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1 009 532,75</w:t>
            </w:r>
          </w:p>
        </w:tc>
      </w:tr>
      <w:tr w:rsidR="001C4495" w:rsidRPr="001C4495" w:rsidTr="001C4495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1 009 532,75</w:t>
            </w:r>
          </w:p>
        </w:tc>
      </w:tr>
      <w:tr w:rsidR="001C4495" w:rsidRPr="001C4495" w:rsidTr="001C4495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П1484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</w:tr>
      <w:tr w:rsidR="001C4495" w:rsidRPr="001C4495" w:rsidTr="001C4495">
        <w:trPr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П1484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500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31 950,26</w:t>
            </w:r>
          </w:p>
        </w:tc>
      </w:tr>
      <w:tr w:rsidR="001C4495" w:rsidRPr="001C4495" w:rsidTr="001C4495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П1485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</w:tr>
      <w:tr w:rsidR="001C4495" w:rsidRPr="001C4495" w:rsidTr="001C4495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П1485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500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27 281,07</w:t>
            </w:r>
          </w:p>
        </w:tc>
      </w:tr>
      <w:tr w:rsidR="001C4495" w:rsidRPr="001C4495" w:rsidTr="001C4495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С1439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</w:tr>
      <w:tr w:rsidR="001C4495" w:rsidRPr="001C4495" w:rsidTr="001C4495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С1439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200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99 000,00</w:t>
            </w:r>
          </w:p>
        </w:tc>
      </w:tr>
      <w:tr w:rsidR="001C4495" w:rsidRPr="001C4495" w:rsidTr="001C4495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С1404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628 134,42</w:t>
            </w:r>
          </w:p>
        </w:tc>
      </w:tr>
      <w:tr w:rsidR="001C4495" w:rsidRPr="001C4495" w:rsidTr="001C4495">
        <w:trPr>
          <w:trHeight w:val="12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gramStart"/>
            <w:r w:rsidRPr="001C4495">
              <w:rPr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77 2 00 С1494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600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628 134,42</w:t>
            </w:r>
          </w:p>
        </w:tc>
      </w:tr>
      <w:tr w:rsidR="001C4495" w:rsidRPr="001C4495" w:rsidTr="001C4495">
        <w:trPr>
          <w:trHeight w:val="10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 xml:space="preserve">Осуществление первичного воинского учета на </w:t>
            </w:r>
            <w:proofErr w:type="gramStart"/>
            <w:r w:rsidRPr="001C4495">
              <w:rPr>
                <w:color w:val="000000"/>
                <w:lang w:eastAsia="ru-RU"/>
              </w:rPr>
              <w:t>территориях</w:t>
            </w:r>
            <w:proofErr w:type="gramEnd"/>
            <w:r w:rsidRPr="001C4495">
              <w:rPr>
                <w:color w:val="000000"/>
                <w:lang w:eastAsia="ru-RU"/>
              </w:rPr>
              <w:t>, где отсутствуют военные комиссариаты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</w:tr>
      <w:tr w:rsidR="001C4495" w:rsidRPr="001C4495" w:rsidTr="001C4495">
        <w:trPr>
          <w:trHeight w:val="16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77 2 00 51180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223 167,00</w:t>
            </w:r>
          </w:p>
        </w:tc>
      </w:tr>
      <w:tr w:rsidR="001C4495" w:rsidRPr="001C4495" w:rsidTr="001C4495">
        <w:trPr>
          <w:trHeight w:val="13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Непрограммные расходы на обеспечение деятельности муниципальных казенных учреждений Новопоселеновского сельсовета Курского района Курской области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1 517 076,06</w:t>
            </w:r>
          </w:p>
        </w:tc>
      </w:tr>
      <w:tr w:rsidR="001C4495" w:rsidRPr="001C4495" w:rsidTr="001C4495">
        <w:trPr>
          <w:trHeight w:val="19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обеспечение деятельности муниципальных казенных учреждений, не вошедших в программные мероприятия Новопоселеновского сельсовета Курского района Курской области (МКУ «ОДАНС»)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1 517 076,06</w:t>
            </w:r>
          </w:p>
        </w:tc>
      </w:tr>
      <w:tr w:rsidR="001C4495" w:rsidRPr="001C4495" w:rsidTr="001C4495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 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1 517 076,06</w:t>
            </w:r>
          </w:p>
        </w:tc>
      </w:tr>
      <w:tr w:rsidR="001C4495" w:rsidRPr="001C4495" w:rsidTr="001C4495">
        <w:trPr>
          <w:trHeight w:val="17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lang w:eastAsia="ru-RU"/>
              </w:rPr>
            </w:pPr>
            <w:r w:rsidRPr="001C4495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100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1 516 976,06</w:t>
            </w:r>
          </w:p>
        </w:tc>
      </w:tr>
      <w:tr w:rsidR="001C4495" w:rsidRPr="001C4495" w:rsidTr="001C4495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495" w:rsidRPr="001C4495" w:rsidRDefault="001C4495" w:rsidP="001C449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lang w:eastAsia="ru-RU"/>
              </w:rPr>
            </w:pPr>
            <w:r w:rsidRPr="001C4495">
              <w:rPr>
                <w:lang w:eastAsia="ru-RU"/>
              </w:rPr>
              <w:t>79 1 00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800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100,00</w:t>
            </w:r>
          </w:p>
        </w:tc>
      </w:tr>
      <w:tr w:rsidR="001C4495" w:rsidRPr="001C4495" w:rsidTr="001C4495">
        <w:trPr>
          <w:trHeight w:val="600"/>
        </w:trPr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95" w:rsidRPr="001C4495" w:rsidRDefault="001C4495" w:rsidP="001C449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1C4495">
              <w:rPr>
                <w:color w:val="000000"/>
                <w:lang w:eastAsia="ru-RU"/>
              </w:rPr>
              <w:t>22 028 929,81</w:t>
            </w:r>
          </w:p>
        </w:tc>
      </w:tr>
    </w:tbl>
    <w:p w:rsidR="001C4495" w:rsidRPr="001C4495" w:rsidRDefault="001C4495" w:rsidP="00921429">
      <w:pPr>
        <w:tabs>
          <w:tab w:val="left" w:pos="7290"/>
        </w:tabs>
        <w:rPr>
          <w:b/>
        </w:rPr>
      </w:pPr>
      <w:bookmarkStart w:id="2" w:name="_GoBack"/>
      <w:bookmarkEnd w:id="2"/>
    </w:p>
    <w:sectPr w:rsidR="001C4495" w:rsidRPr="001C4495" w:rsidSect="005A620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5173F4"/>
    <w:multiLevelType w:val="hybridMultilevel"/>
    <w:tmpl w:val="C8725106"/>
    <w:lvl w:ilvl="0" w:tplc="10D625F0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3E"/>
    <w:rsid w:val="00011D7D"/>
    <w:rsid w:val="000146F3"/>
    <w:rsid w:val="00026BAD"/>
    <w:rsid w:val="000360C9"/>
    <w:rsid w:val="00062985"/>
    <w:rsid w:val="00062D3E"/>
    <w:rsid w:val="00075BD7"/>
    <w:rsid w:val="00090B94"/>
    <w:rsid w:val="000E45F9"/>
    <w:rsid w:val="0010219D"/>
    <w:rsid w:val="001150C2"/>
    <w:rsid w:val="0012444B"/>
    <w:rsid w:val="0016139D"/>
    <w:rsid w:val="001868B7"/>
    <w:rsid w:val="001966CA"/>
    <w:rsid w:val="001A55D1"/>
    <w:rsid w:val="001C4495"/>
    <w:rsid w:val="00205E49"/>
    <w:rsid w:val="00225D7C"/>
    <w:rsid w:val="002B0B28"/>
    <w:rsid w:val="002B202E"/>
    <w:rsid w:val="002C242E"/>
    <w:rsid w:val="002C2632"/>
    <w:rsid w:val="002D1504"/>
    <w:rsid w:val="002E3105"/>
    <w:rsid w:val="002E6988"/>
    <w:rsid w:val="002F3A5D"/>
    <w:rsid w:val="002F414B"/>
    <w:rsid w:val="00371068"/>
    <w:rsid w:val="003E15F1"/>
    <w:rsid w:val="004320FF"/>
    <w:rsid w:val="0043530A"/>
    <w:rsid w:val="004670E2"/>
    <w:rsid w:val="00480283"/>
    <w:rsid w:val="004955A0"/>
    <w:rsid w:val="004F5EEA"/>
    <w:rsid w:val="005256D4"/>
    <w:rsid w:val="005323E1"/>
    <w:rsid w:val="005A3781"/>
    <w:rsid w:val="005A6200"/>
    <w:rsid w:val="005B6318"/>
    <w:rsid w:val="005C403D"/>
    <w:rsid w:val="005D1B4C"/>
    <w:rsid w:val="00677B87"/>
    <w:rsid w:val="006E1935"/>
    <w:rsid w:val="006F600F"/>
    <w:rsid w:val="00726C2C"/>
    <w:rsid w:val="00750F7B"/>
    <w:rsid w:val="00763423"/>
    <w:rsid w:val="008075A3"/>
    <w:rsid w:val="00811352"/>
    <w:rsid w:val="00824678"/>
    <w:rsid w:val="008262C9"/>
    <w:rsid w:val="008357DC"/>
    <w:rsid w:val="0084620B"/>
    <w:rsid w:val="00850F78"/>
    <w:rsid w:val="00854299"/>
    <w:rsid w:val="00885736"/>
    <w:rsid w:val="00890E8D"/>
    <w:rsid w:val="00891247"/>
    <w:rsid w:val="008C260F"/>
    <w:rsid w:val="008D1089"/>
    <w:rsid w:val="00921429"/>
    <w:rsid w:val="00950A7E"/>
    <w:rsid w:val="009C66C5"/>
    <w:rsid w:val="009D24BB"/>
    <w:rsid w:val="009E0883"/>
    <w:rsid w:val="00A166E4"/>
    <w:rsid w:val="00A267BD"/>
    <w:rsid w:val="00A41E77"/>
    <w:rsid w:val="00A52C7D"/>
    <w:rsid w:val="00AD22E1"/>
    <w:rsid w:val="00AE103C"/>
    <w:rsid w:val="00B055C8"/>
    <w:rsid w:val="00B2239B"/>
    <w:rsid w:val="00B750DF"/>
    <w:rsid w:val="00BB5E8D"/>
    <w:rsid w:val="00BF612A"/>
    <w:rsid w:val="00C16F61"/>
    <w:rsid w:val="00CA3285"/>
    <w:rsid w:val="00CD7E89"/>
    <w:rsid w:val="00D22296"/>
    <w:rsid w:val="00D97383"/>
    <w:rsid w:val="00D9759D"/>
    <w:rsid w:val="00DD7232"/>
    <w:rsid w:val="00DE7FCA"/>
    <w:rsid w:val="00DF1475"/>
    <w:rsid w:val="00DF3039"/>
    <w:rsid w:val="00E07A6D"/>
    <w:rsid w:val="00E325AE"/>
    <w:rsid w:val="00E529F8"/>
    <w:rsid w:val="00E97D18"/>
    <w:rsid w:val="00ED7A72"/>
    <w:rsid w:val="00F13959"/>
    <w:rsid w:val="00F95643"/>
    <w:rsid w:val="00F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No Spacing"/>
    <w:qFormat/>
    <w:rsid w:val="00E325A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p7">
    <w:name w:val="p7"/>
    <w:basedOn w:val="a"/>
    <w:rsid w:val="00E325AE"/>
    <w:pPr>
      <w:suppressAutoHyphens w:val="0"/>
      <w:spacing w:before="100" w:after="100"/>
    </w:pPr>
    <w:rPr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E325A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F5E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F5EEA"/>
    <w:rPr>
      <w:color w:val="800080"/>
      <w:u w:val="single"/>
    </w:rPr>
  </w:style>
  <w:style w:type="paragraph" w:customStyle="1" w:styleId="xl69">
    <w:name w:val="xl6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4F5EEA"/>
    <w:pPr>
      <w:shd w:val="clear" w:color="000000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6">
    <w:name w:val="xl8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36"/>
      <w:szCs w:val="36"/>
      <w:lang w:eastAsia="ru-RU"/>
    </w:rPr>
  </w:style>
  <w:style w:type="paragraph" w:customStyle="1" w:styleId="xl121">
    <w:name w:val="xl121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4F5EEA"/>
    <w:pPr>
      <w:suppressAutoHyphens w:val="0"/>
      <w:spacing w:before="100" w:beforeAutospacing="1" w:after="100" w:afterAutospacing="1"/>
      <w:textAlignment w:val="top"/>
    </w:pPr>
    <w:rPr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29">
    <w:name w:val="xl129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33">
    <w:name w:val="xl13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5">
    <w:name w:val="xl13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6">
    <w:name w:val="xl13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7">
    <w:name w:val="xl13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41">
    <w:name w:val="xl14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No Spacing"/>
    <w:qFormat/>
    <w:rsid w:val="00E325A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p7">
    <w:name w:val="p7"/>
    <w:basedOn w:val="a"/>
    <w:rsid w:val="00E325AE"/>
    <w:pPr>
      <w:suppressAutoHyphens w:val="0"/>
      <w:spacing w:before="100" w:after="100"/>
    </w:pPr>
    <w:rPr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E325A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F5E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F5EEA"/>
    <w:rPr>
      <w:color w:val="800080"/>
      <w:u w:val="single"/>
    </w:rPr>
  </w:style>
  <w:style w:type="paragraph" w:customStyle="1" w:styleId="xl69">
    <w:name w:val="xl6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4F5EEA"/>
    <w:pPr>
      <w:shd w:val="clear" w:color="000000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6">
    <w:name w:val="xl8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36"/>
      <w:szCs w:val="36"/>
      <w:lang w:eastAsia="ru-RU"/>
    </w:rPr>
  </w:style>
  <w:style w:type="paragraph" w:customStyle="1" w:styleId="xl121">
    <w:name w:val="xl121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4F5EEA"/>
    <w:pPr>
      <w:suppressAutoHyphens w:val="0"/>
      <w:spacing w:before="100" w:beforeAutospacing="1" w:after="100" w:afterAutospacing="1"/>
      <w:textAlignment w:val="top"/>
    </w:pPr>
    <w:rPr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29">
    <w:name w:val="xl129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33">
    <w:name w:val="xl13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5">
    <w:name w:val="xl13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6">
    <w:name w:val="xl13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7">
    <w:name w:val="xl13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41">
    <w:name w:val="xl14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CF88B-FB8B-4A67-8EE1-EC721B6A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9271</Words>
  <Characters>52847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162</cp:revision>
  <cp:lastPrinted>2021-08-25T11:50:00Z</cp:lastPrinted>
  <dcterms:created xsi:type="dcterms:W3CDTF">2017-09-22T11:51:00Z</dcterms:created>
  <dcterms:modified xsi:type="dcterms:W3CDTF">2022-02-03T06:50:00Z</dcterms:modified>
</cp:coreProperties>
</file>